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32525D">
        <w:rPr>
          <w:rFonts w:eastAsia="SimSun" w:cs="Mangal"/>
          <w:b/>
          <w:lang w:bidi="hi-IN"/>
        </w:rPr>
        <w:t>„ Dostawa łożysk”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F5" w:rsidRDefault="00B007F5" w:rsidP="00456DC0">
      <w:r>
        <w:separator/>
      </w:r>
    </w:p>
  </w:endnote>
  <w:endnote w:type="continuationSeparator" w:id="0">
    <w:p w:rsidR="00B007F5" w:rsidRDefault="00B007F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F5" w:rsidRDefault="00B007F5" w:rsidP="00456DC0">
      <w:r>
        <w:separator/>
      </w:r>
    </w:p>
  </w:footnote>
  <w:footnote w:type="continuationSeparator" w:id="0">
    <w:p w:rsidR="00B007F5" w:rsidRDefault="00B007F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Pr="0032525D" w:rsidRDefault="0032525D" w:rsidP="0032525D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DE3A33">
      <w:rPr>
        <w:sz w:val="18"/>
        <w:szCs w:val="18"/>
      </w:rPr>
      <w:t>Nr. postępowania 3</w:t>
    </w:r>
    <w:r w:rsidRPr="00BC5ACF">
      <w:rPr>
        <w:sz w:val="18"/>
        <w:szCs w:val="18"/>
      </w:rPr>
      <w:t xml:space="preserve">/ABAR/PE/2019 – Dostawa łożysk </w:t>
    </w:r>
    <w:r>
      <w:rPr>
        <w:sz w:val="18"/>
        <w:szCs w:val="18"/>
      </w:rPr>
      <w:t xml:space="preserve">                                                                                      </w:t>
    </w:r>
    <w:r w:rsidR="00434FCC" w:rsidRPr="0032525D">
      <w:rPr>
        <w:rFonts w:ascii="Arial" w:hAnsi="Arial" w:cs="Arial"/>
        <w:sz w:val="16"/>
        <w:szCs w:val="16"/>
      </w:rPr>
      <w:t>Załącznik nr.8</w:t>
    </w:r>
    <w:r w:rsidR="00D65D9C" w:rsidRPr="0032525D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64A72"/>
    <w:rsid w:val="008825B7"/>
    <w:rsid w:val="008D051D"/>
    <w:rsid w:val="00902DF4"/>
    <w:rsid w:val="009374DB"/>
    <w:rsid w:val="009464FE"/>
    <w:rsid w:val="00956B36"/>
    <w:rsid w:val="0097262E"/>
    <w:rsid w:val="009C719F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2019-03-26T11:54:00Z</dcterms:created>
  <dcterms:modified xsi:type="dcterms:W3CDTF">2019-03-26T11:54:00Z</dcterms:modified>
</cp:coreProperties>
</file>