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</w:pPr>
    </w:p>
    <w:p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:rsidR="00286CE8" w:rsidRPr="001F4403" w:rsidRDefault="00B83060" w:rsidP="00286CE8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Składając ofertę w </w:t>
      </w:r>
      <w:r w:rsidRPr="00B83060">
        <w:rPr>
          <w:szCs w:val="24"/>
        </w:rPr>
        <w:t xml:space="preserve">postępowaniu nr. </w:t>
      </w:r>
      <w:r w:rsidR="0037648D">
        <w:rPr>
          <w:szCs w:val="24"/>
        </w:rPr>
        <w:t>15/ABAR/TP/2022</w:t>
      </w:r>
      <w:r w:rsidR="00286CE8" w:rsidRPr="00286CE8">
        <w:rPr>
          <w:szCs w:val="24"/>
        </w:rPr>
        <w:t xml:space="preserve"> - </w:t>
      </w:r>
      <w:r w:rsidR="001F4403">
        <w:rPr>
          <w:rFonts w:cs="Arial"/>
          <w:bCs/>
          <w:color w:val="000000"/>
          <w:szCs w:val="24"/>
        </w:rPr>
        <w:t>Dostawa mieszanki gumowej</w:t>
      </w:r>
      <w:bookmarkStart w:id="0" w:name="_GoBack"/>
      <w:bookmarkEnd w:id="0"/>
      <w:r w:rsidR="00286CE8">
        <w:t xml:space="preserve">                                        </w:t>
      </w:r>
    </w:p>
    <w:p w:rsidR="00B83060" w:rsidRPr="00732F36" w:rsidRDefault="00B83060" w:rsidP="00B83060">
      <w:pPr>
        <w:pStyle w:val="Nagwek"/>
        <w:rPr>
          <w:sz w:val="16"/>
          <w:szCs w:val="16"/>
        </w:rPr>
      </w:pPr>
    </w:p>
    <w:p w:rsidR="007C4B7E" w:rsidRDefault="007C4B7E" w:rsidP="00B83060">
      <w:pPr>
        <w:pStyle w:val="Standard"/>
        <w:spacing w:line="360" w:lineRule="auto"/>
      </w:pPr>
    </w:p>
    <w:p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:rsidR="007C4B7E" w:rsidRDefault="00B83060">
      <w:pPr>
        <w:pStyle w:val="Standard"/>
        <w:spacing w:line="360" w:lineRule="auto"/>
      </w:pPr>
      <w:r>
        <w:t>oświadczamy, że:</w:t>
      </w:r>
    </w:p>
    <w:p w:rsidR="007C4B7E" w:rsidRDefault="007C4B7E">
      <w:pPr>
        <w:pStyle w:val="Standard"/>
        <w:spacing w:line="360" w:lineRule="auto"/>
        <w:jc w:val="center"/>
        <w:rPr>
          <w:b/>
        </w:rPr>
      </w:pPr>
    </w:p>
    <w:p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7C4B7E" w:rsidRDefault="007C4B7E">
      <w:pPr>
        <w:pStyle w:val="Standard"/>
        <w:jc w:val="center"/>
        <w:rPr>
          <w:b/>
        </w:rPr>
      </w:pPr>
    </w:p>
    <w:p w:rsidR="007C4B7E" w:rsidRDefault="007C4B7E">
      <w:pPr>
        <w:pStyle w:val="Standard"/>
        <w:jc w:val="center"/>
        <w:rPr>
          <w:b/>
        </w:rPr>
      </w:pPr>
    </w:p>
    <w:p w:rsidR="007C4B7E" w:rsidRDefault="007C4B7E">
      <w:pPr>
        <w:pStyle w:val="Standard"/>
        <w:jc w:val="center"/>
      </w:pPr>
    </w:p>
    <w:p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C4B7E" w:rsidRDefault="007C4B7E">
      <w:pPr>
        <w:pStyle w:val="Standard"/>
      </w:pPr>
    </w:p>
    <w:sectPr w:rsidR="007C4B7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23" w:rsidRDefault="00771223">
      <w:pPr>
        <w:spacing w:after="0"/>
      </w:pPr>
      <w:r>
        <w:separator/>
      </w:r>
    </w:p>
  </w:endnote>
  <w:endnote w:type="continuationSeparator" w:id="0">
    <w:p w:rsidR="00771223" w:rsidRDefault="00771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23" w:rsidRDefault="0077122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71223" w:rsidRDefault="00771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E8" w:rsidRDefault="0037648D" w:rsidP="00286CE8">
    <w:pPr>
      <w:pStyle w:val="Nagwek"/>
      <w:spacing w:line="200" w:lineRule="exact"/>
    </w:pPr>
    <w:r>
      <w:rPr>
        <w:sz w:val="16"/>
        <w:szCs w:val="16"/>
      </w:rPr>
      <w:t>Postępowanie nr. 15/ABAR/TP/2022</w:t>
    </w:r>
    <w:r w:rsidR="00286CE8">
      <w:rPr>
        <w:sz w:val="16"/>
        <w:szCs w:val="16"/>
      </w:rPr>
      <w:t xml:space="preserve"> - </w:t>
    </w:r>
    <w:r w:rsidR="00286CE8">
      <w:rPr>
        <w:rFonts w:cs="Arial"/>
        <w:bCs/>
        <w:color w:val="000000"/>
        <w:sz w:val="16"/>
        <w:szCs w:val="16"/>
      </w:rPr>
      <w:t>Dost</w:t>
    </w:r>
    <w:r w:rsidR="001F4403">
      <w:rPr>
        <w:rFonts w:cs="Arial"/>
        <w:bCs/>
        <w:color w:val="000000"/>
        <w:sz w:val="16"/>
        <w:szCs w:val="16"/>
      </w:rPr>
      <w:t>awa mieszanki gumowej</w:t>
    </w:r>
    <w:r w:rsidR="00286CE8">
      <w:t xml:space="preserve">                  </w:t>
    </w:r>
    <w:r w:rsidR="00412419">
      <w:t xml:space="preserve">                          </w:t>
    </w:r>
    <w:r w:rsidR="00412419">
      <w:rPr>
        <w:sz w:val="16"/>
        <w:szCs w:val="16"/>
      </w:rPr>
      <w:t>zał. nr. 5 do SWZ</w:t>
    </w:r>
    <w:r w:rsidR="00286CE8">
      <w:t xml:space="preserve">                    </w:t>
    </w:r>
  </w:p>
  <w:p w:rsidR="00ED4690" w:rsidRDefault="007712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1C1B49"/>
    <w:rsid w:val="001F4403"/>
    <w:rsid w:val="00212D59"/>
    <w:rsid w:val="00286CE8"/>
    <w:rsid w:val="0037648D"/>
    <w:rsid w:val="003B0B65"/>
    <w:rsid w:val="00412419"/>
    <w:rsid w:val="00771223"/>
    <w:rsid w:val="007C4B7E"/>
    <w:rsid w:val="00941D9C"/>
    <w:rsid w:val="00B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2021-09-13T10:58:00Z</dcterms:created>
  <dcterms:modified xsi:type="dcterms:W3CDTF">2022-05-04T07:15:00Z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