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C01" w:rsidRDefault="00757982">
      <w:pPr>
        <w:jc w:val="right"/>
      </w:pPr>
      <w:r>
        <w:tab/>
      </w:r>
      <w:r>
        <w:tab/>
      </w:r>
      <w:r>
        <w:tab/>
      </w:r>
      <w:r>
        <w:tab/>
      </w:r>
      <w:r>
        <w:tab/>
      </w:r>
    </w:p>
    <w:p w:rsidR="00CA2C01" w:rsidRDefault="00CA2C01">
      <w:pPr>
        <w:jc w:val="right"/>
        <w:rPr>
          <w:sz w:val="20"/>
          <w:szCs w:val="20"/>
        </w:rPr>
      </w:pPr>
    </w:p>
    <w:p w:rsidR="00CA2C01" w:rsidRDefault="00CA2C01">
      <w:pPr>
        <w:jc w:val="right"/>
        <w:rPr>
          <w:sz w:val="20"/>
          <w:szCs w:val="20"/>
        </w:rPr>
      </w:pPr>
    </w:p>
    <w:p w:rsidR="00CA2C01" w:rsidRDefault="00757982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114482</wp:posOffset>
                </wp:positionH>
                <wp:positionV relativeFrom="paragraph">
                  <wp:posOffset>3959</wp:posOffset>
                </wp:positionV>
                <wp:extent cx="2011680" cy="731520"/>
                <wp:effectExtent l="0" t="0" r="26670" b="11430"/>
                <wp:wrapNone/>
                <wp:docPr id="1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" cy="73152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noFill/>
                        <a:ln w="3236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CA2C01" w:rsidRDefault="00CA2C01"/>
                          <w:p w:rsidR="00CA2C01" w:rsidRDefault="00CA2C01"/>
                          <w:p w:rsidR="00CA2C01" w:rsidRDefault="00CA2C01"/>
                          <w:p w:rsidR="00CA2C01" w:rsidRDefault="00CA2C01"/>
                          <w:p w:rsidR="00CA2C01" w:rsidRDefault="00CA2C01"/>
                        </w:txbxContent>
                      </wps:txbx>
                      <wps:bodyPr vert="horz" wrap="square" lIns="12600" tIns="12600" rIns="12600" bIns="1260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2" o:spid="_x0000_s1026" style="position:absolute;margin-left:9pt;margin-top:.3pt;width:158.4pt;height:57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1168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" adj="-11796480,,5400" path="m121920,at,,243840,243840,121920,,,121920l,609600at,487680,243840,731520,,609600,121920,731520l1889760,731520at1767840,487680,2011680,731520,1889760,731520,2011680,609600l2011680,121920at1767840,,2011680,243840,2011680,121920,1889760,l121920,xe" filled="f" strokeweight=".08989mm">
                <v:stroke joinstyle="round"/>
                <v:formulas/>
                <v:path arrowok="t" o:connecttype="custom" o:connectlocs="1005840,0;2011680,365760;1005840,731520;0,365760" o:connectangles="270,0,90,180" textboxrect="35710,35710,1975970,695810"/>
                <v:textbox inset=".35mm,.35mm,.35mm,.35mm">
                  <w:txbxContent>
                    <w:p w:rsidR="00CA2C01" w:rsidRDefault="00CA2C01"/>
                    <w:p w:rsidR="00CA2C01" w:rsidRDefault="00CA2C01"/>
                    <w:p w:rsidR="00CA2C01" w:rsidRDefault="00CA2C01"/>
                    <w:p w:rsidR="00CA2C01" w:rsidRDefault="00CA2C01"/>
                    <w:p w:rsidR="00CA2C01" w:rsidRDefault="00CA2C01"/>
                  </w:txbxContent>
                </v:textbox>
              </v:shape>
            </w:pict>
          </mc:Fallback>
        </mc:AlternateContent>
      </w:r>
    </w:p>
    <w:p w:rsidR="00CA2C01" w:rsidRDefault="00CA2C01">
      <w:pPr>
        <w:rPr>
          <w:sz w:val="22"/>
        </w:rPr>
      </w:pPr>
    </w:p>
    <w:p w:rsidR="00CA2C01" w:rsidRDefault="00CA2C01">
      <w:pPr>
        <w:rPr>
          <w:sz w:val="22"/>
        </w:rPr>
      </w:pPr>
    </w:p>
    <w:p w:rsidR="00CA2C01" w:rsidRDefault="00CA2C01">
      <w:pPr>
        <w:rPr>
          <w:sz w:val="22"/>
        </w:rPr>
      </w:pPr>
    </w:p>
    <w:p w:rsidR="00CA2C01" w:rsidRDefault="00CA2C01">
      <w:pPr>
        <w:rPr>
          <w:sz w:val="22"/>
        </w:rPr>
      </w:pPr>
    </w:p>
    <w:p w:rsidR="00CA2C01" w:rsidRDefault="00757982">
      <w:pPr>
        <w:tabs>
          <w:tab w:val="left" w:pos="6105"/>
        </w:tabs>
        <w:rPr>
          <w:sz w:val="22"/>
        </w:rPr>
      </w:pPr>
      <w:r>
        <w:rPr>
          <w:sz w:val="22"/>
        </w:rPr>
        <w:tab/>
      </w:r>
    </w:p>
    <w:p w:rsidR="00CA2C01" w:rsidRDefault="00CA2C01">
      <w:pPr>
        <w:rPr>
          <w:sz w:val="22"/>
        </w:rPr>
      </w:pPr>
    </w:p>
    <w:p w:rsidR="00CA2C01" w:rsidRDefault="00CA2C01">
      <w:pPr>
        <w:rPr>
          <w:sz w:val="22"/>
        </w:rPr>
      </w:pPr>
    </w:p>
    <w:p w:rsidR="00CA2C01" w:rsidRDefault="00757982">
      <w:pPr>
        <w:tabs>
          <w:tab w:val="left" w:pos="5985"/>
        </w:tabs>
        <w:rPr>
          <w:sz w:val="22"/>
        </w:rPr>
      </w:pPr>
      <w:r>
        <w:rPr>
          <w:sz w:val="22"/>
        </w:rPr>
        <w:tab/>
      </w:r>
    </w:p>
    <w:p w:rsidR="00CA2C01" w:rsidRDefault="00CA2C01"/>
    <w:p w:rsidR="00CA2C01" w:rsidRDefault="007579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 o akceptacji przez wykonawcę projektu umowy  na magazyn depozytowy</w:t>
      </w:r>
    </w:p>
    <w:p w:rsidR="00CA2C01" w:rsidRDefault="00CA2C01">
      <w:pPr>
        <w:rPr>
          <w:b/>
          <w:sz w:val="28"/>
          <w:szCs w:val="28"/>
        </w:rPr>
      </w:pPr>
    </w:p>
    <w:p w:rsidR="00CA2C01" w:rsidRDefault="00CA2C01">
      <w:pPr>
        <w:spacing w:before="120" w:line="360" w:lineRule="auto"/>
        <w:jc w:val="right"/>
        <w:rPr>
          <w:b/>
          <w:sz w:val="22"/>
        </w:rPr>
      </w:pPr>
    </w:p>
    <w:p w:rsidR="00CA2C01" w:rsidRDefault="00CA2C01">
      <w:pPr>
        <w:spacing w:before="120" w:line="360" w:lineRule="auto"/>
        <w:rPr>
          <w:b/>
          <w:sz w:val="22"/>
        </w:rPr>
      </w:pPr>
    </w:p>
    <w:p w:rsidR="00CA2C01" w:rsidRDefault="009B0DC3">
      <w:pPr>
        <w:pStyle w:val="Nagwek"/>
      </w:pPr>
      <w:r>
        <w:t>Skła</w:t>
      </w:r>
      <w:r w:rsidR="00AD0517">
        <w:t>dając ofertę w postępowaniu nr.11/ABAR/TE/2021</w:t>
      </w:r>
      <w:r>
        <w:t xml:space="preserve"> </w:t>
      </w:r>
      <w:r w:rsidR="00757982">
        <w:t xml:space="preserve"> na:   </w:t>
      </w:r>
      <w:r>
        <w:rPr>
          <w:rFonts w:eastAsia="SimSun" w:cs="Mangal"/>
          <w:b/>
          <w:kern w:val="3"/>
          <w:lang w:eastAsia="zh-CN" w:bidi="hi-IN"/>
        </w:rPr>
        <w:t>„Dostawę</w:t>
      </w:r>
      <w:r w:rsidR="00757982">
        <w:rPr>
          <w:rFonts w:eastAsia="SimSun" w:cs="Mangal"/>
          <w:b/>
          <w:kern w:val="3"/>
          <w:lang w:eastAsia="zh-CN" w:bidi="hi-IN"/>
        </w:rPr>
        <w:t xml:space="preserve"> łożysk</w:t>
      </w:r>
      <w:r w:rsidR="00277886">
        <w:rPr>
          <w:rFonts w:eastAsia="SimSun" w:cs="Mangal"/>
          <w:b/>
          <w:kern w:val="3"/>
          <w:lang w:eastAsia="zh-CN" w:bidi="hi-IN"/>
        </w:rPr>
        <w:t xml:space="preserve"> z wykorzystaniem magazynu depozytowego</w:t>
      </w:r>
      <w:r w:rsidR="00757982">
        <w:rPr>
          <w:rFonts w:eastAsia="SimSun" w:cs="Mangal"/>
          <w:b/>
          <w:kern w:val="3"/>
          <w:lang w:eastAsia="zh-CN" w:bidi="hi-IN"/>
        </w:rPr>
        <w:t xml:space="preserve"> ”</w:t>
      </w:r>
    </w:p>
    <w:p w:rsidR="00CA2C01" w:rsidRDefault="00CA2C01">
      <w:pPr>
        <w:pStyle w:val="Nagwek"/>
      </w:pPr>
    </w:p>
    <w:p w:rsidR="00CA2C01" w:rsidRDefault="00CA2C01">
      <w:pPr>
        <w:pStyle w:val="Standard"/>
      </w:pPr>
    </w:p>
    <w:p w:rsidR="00CA2C01" w:rsidRDefault="00CA2C01">
      <w:pPr>
        <w:pStyle w:val="Nagwek"/>
      </w:pPr>
    </w:p>
    <w:p w:rsidR="00CA2C01" w:rsidRDefault="00757982">
      <w:pPr>
        <w:tabs>
          <w:tab w:val="left" w:pos="6180"/>
        </w:tabs>
        <w:spacing w:line="360" w:lineRule="auto"/>
      </w:pPr>
      <w:r>
        <w:t>oświadczamy, że:</w:t>
      </w:r>
      <w:r>
        <w:tab/>
      </w:r>
    </w:p>
    <w:p w:rsidR="00CA2C01" w:rsidRDefault="00CA2C01">
      <w:pPr>
        <w:spacing w:line="360" w:lineRule="auto"/>
        <w:jc w:val="center"/>
        <w:rPr>
          <w:b/>
        </w:rPr>
      </w:pPr>
    </w:p>
    <w:p w:rsidR="00CA2C01" w:rsidRDefault="00757982">
      <w:pPr>
        <w:numPr>
          <w:ilvl w:val="3"/>
          <w:numId w:val="1"/>
        </w:numPr>
        <w:spacing w:line="360" w:lineRule="auto"/>
        <w:ind w:left="360" w:firstLine="0"/>
        <w:jc w:val="both"/>
      </w:pPr>
      <w:r>
        <w:t xml:space="preserve">Akceptuję bez zastrzeżeń </w:t>
      </w:r>
      <w:r>
        <w:rPr>
          <w:b/>
          <w:bCs/>
          <w:iCs/>
        </w:rPr>
        <w:t>projekt</w:t>
      </w:r>
      <w:r>
        <w:t xml:space="preserve"> </w:t>
      </w:r>
      <w:r>
        <w:rPr>
          <w:b/>
        </w:rPr>
        <w:t>umowy na Magazyn Depozytowy</w:t>
      </w:r>
      <w:r>
        <w:t xml:space="preserve"> </w:t>
      </w:r>
      <w:r w:rsidR="00AD0517">
        <w:t>przedstawiony w załączniku nr 12</w:t>
      </w:r>
      <w:bookmarkStart w:id="0" w:name="_GoBack"/>
      <w:bookmarkEnd w:id="0"/>
      <w:r>
        <w:t xml:space="preserve"> do SIWZ;</w:t>
      </w:r>
    </w:p>
    <w:p w:rsidR="00CA2C01" w:rsidRDefault="00757982">
      <w:pPr>
        <w:numPr>
          <w:ilvl w:val="3"/>
          <w:numId w:val="1"/>
        </w:numPr>
        <w:spacing w:line="360" w:lineRule="auto"/>
        <w:ind w:left="360" w:firstLine="0"/>
        <w:jc w:val="both"/>
      </w:pPr>
      <w:r>
        <w:t>Umowę zobowiązuję się zawrzeć w miejscu i terminie jakie zostaną wskazane przez Zamawiającego.</w:t>
      </w:r>
    </w:p>
    <w:p w:rsidR="00CA2C01" w:rsidRDefault="00CA2C01">
      <w:pPr>
        <w:pStyle w:val="Standard"/>
      </w:pPr>
    </w:p>
    <w:p w:rsidR="00CA2C01" w:rsidRDefault="00CA2C01">
      <w:pPr>
        <w:jc w:val="center"/>
        <w:rPr>
          <w:b/>
        </w:rPr>
      </w:pPr>
    </w:p>
    <w:p w:rsidR="00CA2C01" w:rsidRDefault="00CA2C01">
      <w:pPr>
        <w:jc w:val="center"/>
      </w:pPr>
    </w:p>
    <w:p w:rsidR="00CA2C01" w:rsidRDefault="00CA2C01">
      <w:pPr>
        <w:jc w:val="center"/>
      </w:pPr>
    </w:p>
    <w:p w:rsidR="00CA2C01" w:rsidRDefault="00CA2C01">
      <w:pPr>
        <w:jc w:val="center"/>
      </w:pPr>
    </w:p>
    <w:p w:rsidR="00CA2C01" w:rsidRDefault="00CA2C01">
      <w:pPr>
        <w:jc w:val="center"/>
      </w:pPr>
    </w:p>
    <w:p w:rsidR="00CA2C01" w:rsidRDefault="00757982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CA2C01" w:rsidRDefault="00757982">
      <w:pPr>
        <w:ind w:left="5529"/>
        <w:jc w:val="center"/>
      </w:pPr>
      <w:r>
        <w:rPr>
          <w:vertAlign w:val="superscript"/>
        </w:rPr>
        <w:t>podpis</w:t>
      </w:r>
    </w:p>
    <w:p w:rsidR="00CA2C01" w:rsidRDefault="00CA2C01">
      <w:pPr>
        <w:jc w:val="center"/>
      </w:pPr>
    </w:p>
    <w:p w:rsidR="00CA2C01" w:rsidRDefault="00CA2C01">
      <w:pPr>
        <w:jc w:val="center"/>
      </w:pPr>
    </w:p>
    <w:p w:rsidR="00CA2C01" w:rsidRDefault="00CA2C01">
      <w:pPr>
        <w:pStyle w:val="Zwykytekst"/>
      </w:pPr>
    </w:p>
    <w:p w:rsidR="00CA2C01" w:rsidRDefault="00CA2C01">
      <w:pPr>
        <w:pStyle w:val="Zwykytekst"/>
      </w:pPr>
    </w:p>
    <w:sectPr w:rsidR="00CA2C01">
      <w:headerReference w:type="default" r:id="rId7"/>
      <w:pgSz w:w="11906" w:h="16838"/>
      <w:pgMar w:top="1417" w:right="1152" w:bottom="708" w:left="11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C9A" w:rsidRDefault="00667C9A">
      <w:r>
        <w:separator/>
      </w:r>
    </w:p>
  </w:endnote>
  <w:endnote w:type="continuationSeparator" w:id="0">
    <w:p w:rsidR="00667C9A" w:rsidRDefault="00667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C9A" w:rsidRDefault="00667C9A">
      <w:r>
        <w:rPr>
          <w:color w:val="000000"/>
        </w:rPr>
        <w:separator/>
      </w:r>
    </w:p>
  </w:footnote>
  <w:footnote w:type="continuationSeparator" w:id="0">
    <w:p w:rsidR="00667C9A" w:rsidRDefault="00667C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517" w:rsidRPr="00AD0517" w:rsidRDefault="00AD0517" w:rsidP="00AD0517">
    <w:pPr>
      <w:pStyle w:val="Nagwek"/>
      <w:rPr>
        <w:sz w:val="18"/>
        <w:szCs w:val="18"/>
      </w:rPr>
    </w:pPr>
    <w:r w:rsidRPr="00AD0517">
      <w:rPr>
        <w:rFonts w:eastAsia="Arial Unicode MS" w:cs="Arial"/>
        <w:bCs/>
        <w:i/>
        <w:sz w:val="18"/>
        <w:szCs w:val="18"/>
      </w:rPr>
      <w:t>Postępowanie nr 11/ABAR/TE/202</w:t>
    </w:r>
    <w:r w:rsidRPr="00AD0517">
      <w:rPr>
        <w:i/>
        <w:sz w:val="18"/>
        <w:szCs w:val="18"/>
      </w:rPr>
      <w:t>1- Dostawa łożysk z wykorzystaniem magazynu depozytowego</w:t>
    </w:r>
  </w:p>
  <w:p w:rsidR="009528C4" w:rsidRDefault="00757982">
    <w:pPr>
      <w:suppressLineNumbers/>
      <w:tabs>
        <w:tab w:val="center" w:pos="4819"/>
        <w:tab w:val="right" w:pos="9638"/>
      </w:tabs>
      <w:spacing w:after="200" w:line="276" w:lineRule="auto"/>
      <w:jc w:val="right"/>
      <w:rPr>
        <w:rFonts w:eastAsia="SimSun" w:cs="Mangal"/>
        <w:kern w:val="3"/>
        <w:sz w:val="18"/>
        <w:szCs w:val="18"/>
        <w:lang w:eastAsia="zh-CN" w:bidi="hi-IN"/>
      </w:rPr>
    </w:pPr>
    <w:r>
      <w:rPr>
        <w:rFonts w:eastAsia="SimSun" w:cs="Mangal"/>
        <w:kern w:val="3"/>
        <w:sz w:val="18"/>
        <w:szCs w:val="18"/>
        <w:lang w:eastAsia="zh-CN" w:bidi="hi-IN"/>
      </w:rPr>
      <w:t xml:space="preserve">                                                                                                                                                                     Zał. nr.1</w:t>
    </w:r>
    <w:r w:rsidR="00AD0517">
      <w:rPr>
        <w:rFonts w:eastAsia="SimSun" w:cs="Mangal"/>
        <w:kern w:val="3"/>
        <w:sz w:val="18"/>
        <w:szCs w:val="18"/>
        <w:lang w:eastAsia="zh-CN" w:bidi="hi-IN"/>
      </w:rPr>
      <w:t>3</w:t>
    </w:r>
  </w:p>
  <w:p w:rsidR="009528C4" w:rsidRDefault="00757982">
    <w:pPr>
      <w:suppressLineNumbers/>
      <w:tabs>
        <w:tab w:val="center" w:pos="4819"/>
        <w:tab w:val="right" w:pos="9638"/>
      </w:tabs>
      <w:spacing w:after="200" w:line="276" w:lineRule="auto"/>
      <w:rPr>
        <w:rFonts w:ascii="Arial" w:eastAsia="Arial Unicode MS" w:hAnsi="Arial" w:cs="Arial"/>
        <w:bCs/>
        <w:i/>
        <w:kern w:val="3"/>
        <w:sz w:val="16"/>
        <w:szCs w:val="16"/>
        <w:lang w:eastAsia="ar-SA"/>
      </w:rPr>
    </w:pPr>
    <w:r>
      <w:rPr>
        <w:rFonts w:ascii="Arial" w:eastAsia="Arial Unicode MS" w:hAnsi="Arial" w:cs="Arial"/>
        <w:bCs/>
        <w:i/>
        <w:kern w:val="3"/>
        <w:sz w:val="16"/>
        <w:szCs w:val="16"/>
        <w:lang w:eastAsia="ar-SA"/>
      </w:rPr>
      <w:t xml:space="preserve">                                                                          </w:t>
    </w:r>
  </w:p>
  <w:p w:rsidR="009528C4" w:rsidRDefault="00757982">
    <w:pPr>
      <w:pStyle w:val="Nagwek"/>
    </w:pPr>
    <w:r>
      <w:rPr>
        <w:rFonts w:ascii="Arial" w:hAnsi="Arial" w:cs="Arial"/>
        <w:bCs/>
        <w:i/>
        <w:sz w:val="16"/>
        <w:szCs w:val="16"/>
      </w:rPr>
      <w:t xml:space="preserve">  </w:t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67C9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67C9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67C9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67C9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67C9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67C9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67C9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67C9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67C9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67C9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67C9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67C9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67C9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67C9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67C9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67C9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67C9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67C9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67C9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67C9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67C9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67C9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67C9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67C9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67C9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67C9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67C9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67C9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67C9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67C9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67C9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67C9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67C9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67C9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67C9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67C9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67C9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67C9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67C9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67C9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67C9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67C9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67C9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67C9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67C9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67C9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67C9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67C9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67C9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67C9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67C9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67C9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67C9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67C9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67C9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67C9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67C9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67C9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67C9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67C9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67C9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67C9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67C9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67C9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67C9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67C9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67C9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67C9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67C9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67C9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67C9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67C9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67C9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67C9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67C9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67C9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67C9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67C9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67C9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67C9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67C9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67C9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67C9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67C9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67C9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67C9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67C9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67C9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67C9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67C9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67C9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67C9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67C9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67C9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67C9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67C9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67C9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67C9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67C9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67C9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67C9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67C9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sz w:val="22"/>
        <w:szCs w:val="22"/>
      </w:rPr>
      <w:t xml:space="preserve">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BE40C2"/>
    <w:multiLevelType w:val="multilevel"/>
    <w:tmpl w:val="2B4C7AD4"/>
    <w:lvl w:ilvl="0">
      <w:start w:val="1"/>
      <w:numFmt w:val="decimal"/>
      <w:lvlText w:val="%1)"/>
      <w:lvlJc w:val="left"/>
      <w:pPr>
        <w:ind w:left="907" w:hanging="283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900" w:hanging="180"/>
      </w:pPr>
    </w:lvl>
    <w:lvl w:ilvl="3">
      <w:start w:val="1"/>
      <w:numFmt w:val="decimal"/>
      <w:lvlText w:val="%4."/>
      <w:lvlJc w:val="left"/>
      <w:pPr>
        <w:ind w:left="1260" w:hanging="360"/>
      </w:pPr>
    </w:lvl>
    <w:lvl w:ilvl="4">
      <w:start w:val="1"/>
      <w:numFmt w:val="lowerLetter"/>
      <w:lvlText w:val="%5."/>
      <w:lvlJc w:val="left"/>
      <w:pPr>
        <w:ind w:left="1620" w:hanging="360"/>
      </w:pPr>
    </w:lvl>
    <w:lvl w:ilvl="5">
      <w:start w:val="1"/>
      <w:numFmt w:val="lowerRoman"/>
      <w:lvlText w:val="%6."/>
      <w:lvlJc w:val="left"/>
      <w:pPr>
        <w:ind w:left="1800" w:hanging="180"/>
      </w:pPr>
    </w:lvl>
    <w:lvl w:ilvl="6">
      <w:start w:val="1"/>
      <w:numFmt w:val="decimal"/>
      <w:lvlText w:val="%7."/>
      <w:lvlJc w:val="left"/>
      <w:pPr>
        <w:ind w:left="2160" w:hanging="360"/>
      </w:pPr>
    </w:lvl>
    <w:lvl w:ilvl="7">
      <w:start w:val="1"/>
      <w:numFmt w:val="lowerLetter"/>
      <w:lvlText w:val="%8."/>
      <w:lvlJc w:val="left"/>
      <w:pPr>
        <w:ind w:left="2520" w:hanging="360"/>
      </w:pPr>
    </w:lvl>
    <w:lvl w:ilvl="8">
      <w:start w:val="1"/>
      <w:numFmt w:val="lowerRoman"/>
      <w:lvlText w:val="%9."/>
      <w:lvlJc w:val="left"/>
      <w:pPr>
        <w:ind w:left="27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C01"/>
    <w:rsid w:val="00196744"/>
    <w:rsid w:val="00277886"/>
    <w:rsid w:val="00667C9A"/>
    <w:rsid w:val="00757982"/>
    <w:rsid w:val="009B0DC3"/>
    <w:rsid w:val="00AD0517"/>
    <w:rsid w:val="00CA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DBAE175-D46A-405E-AF48-BB41B463C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sz w:val="24"/>
      <w:szCs w:val="24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tents4">
    <w:name w:val="Contents 4"/>
    <w:basedOn w:val="Normalny"/>
    <w:next w:val="Normalny"/>
    <w:autoRedefine/>
    <w:pPr>
      <w:jc w:val="both"/>
      <w:textAlignment w:val="top"/>
    </w:pPr>
    <w:rPr>
      <w:rFonts w:ascii="Arial" w:hAnsi="Arial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ytu">
    <w:name w:val="Title"/>
    <w:basedOn w:val="Normalny"/>
    <w:pPr>
      <w:spacing w:before="120" w:line="360" w:lineRule="auto"/>
      <w:jc w:val="center"/>
    </w:pPr>
    <w:rPr>
      <w:rFonts w:ascii="Arial" w:hAnsi="Arial"/>
      <w:b/>
      <w:sz w:val="22"/>
      <w:szCs w:val="20"/>
    </w:rPr>
  </w:style>
  <w:style w:type="paragraph" w:styleId="Podtytu">
    <w:name w:val="Subtitle"/>
    <w:basedOn w:val="Nagwek"/>
    <w:next w:val="Textbody"/>
    <w:pPr>
      <w:jc w:val="center"/>
    </w:pPr>
    <w:rPr>
      <w:i/>
      <w:iCs/>
      <w:sz w:val="28"/>
      <w:szCs w:val="28"/>
    </w:rPr>
  </w:style>
  <w:style w:type="paragraph" w:styleId="Tekstpodstawowy2">
    <w:name w:val="Body Text 2"/>
    <w:basedOn w:val="Normalny"/>
    <w:pPr>
      <w:jc w:val="both"/>
    </w:pPr>
    <w:rPr>
      <w:rFonts w:ascii="Arial" w:hAnsi="Arial" w:cs="Arial"/>
    </w:rPr>
  </w:style>
  <w:style w:type="paragraph" w:customStyle="1" w:styleId="E">
    <w:name w:val="E"/>
    <w:basedOn w:val="Normalny"/>
    <w:next w:val="Nagwe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NagwekZnak">
    <w:name w:val="Nagłówek Znak"/>
    <w:basedOn w:val="Domylnaczcionkaakapitu"/>
    <w:rPr>
      <w:sz w:val="24"/>
      <w:szCs w:val="24"/>
    </w:rPr>
  </w:style>
  <w:style w:type="character" w:customStyle="1" w:styleId="FootnoteSymbol">
    <w:name w:val="Footnote Symbo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8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akceptacji przez wykonawcę wzoru umowy  w Części II SIWZ</vt:lpstr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akceptacji przez wykonawcę wzoru umowy  w Części II SIWZ</dc:title>
  <dc:subject/>
  <dc:creator>andrzej baryła</dc:creator>
  <dc:description/>
  <cp:lastModifiedBy>Andrzej Baryła</cp:lastModifiedBy>
  <cp:revision>2</cp:revision>
  <dcterms:created xsi:type="dcterms:W3CDTF">2021-05-12T10:13:00Z</dcterms:created>
  <dcterms:modified xsi:type="dcterms:W3CDTF">2021-05-12T10:13:00Z</dcterms:modified>
</cp:coreProperties>
</file>