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5915" w:rsidRDefault="009D5915">
      <w:pPr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Oświadczenie oferenta</w:t>
      </w:r>
    </w:p>
    <w:p w:rsidR="009D5915" w:rsidRDefault="009D5915">
      <w:pPr>
        <w:rPr>
          <w:rFonts w:ascii="Arial" w:hAnsi="Arial" w:cs="Arial"/>
          <w:sz w:val="16"/>
          <w:szCs w:val="16"/>
        </w:rPr>
      </w:pPr>
    </w:p>
    <w:p w:rsidR="009D5915" w:rsidRDefault="009D5915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FF1534" w:rsidRDefault="00FF1534">
      <w:pPr>
        <w:ind w:firstLine="708"/>
        <w:rPr>
          <w:rFonts w:ascii="Arial" w:hAnsi="Arial" w:cs="Arial"/>
          <w:b/>
          <w:sz w:val="20"/>
          <w:szCs w:val="20"/>
        </w:rPr>
      </w:pPr>
    </w:p>
    <w:p w:rsidR="00FF1534" w:rsidRDefault="00FF1534">
      <w:pPr>
        <w:ind w:firstLine="708"/>
        <w:rPr>
          <w:rFonts w:ascii="Arial" w:hAnsi="Arial" w:cs="Arial"/>
          <w:sz w:val="16"/>
          <w:szCs w:val="16"/>
        </w:rPr>
      </w:pPr>
    </w:p>
    <w:p w:rsidR="009D5915" w:rsidRDefault="009D5915">
      <w:pPr>
        <w:rPr>
          <w:rFonts w:ascii="Arial" w:hAnsi="Arial" w:cs="Arial"/>
          <w:sz w:val="16"/>
          <w:szCs w:val="16"/>
        </w:rPr>
      </w:pPr>
    </w:p>
    <w:p w:rsidR="00FF1534" w:rsidRPr="00FF1534" w:rsidRDefault="009D5915" w:rsidP="00FF1534">
      <w:pPr>
        <w:pStyle w:val="Nagwek"/>
        <w:rPr>
          <w:rFonts w:ascii="Arial" w:hAnsi="Arial" w:cs="Arial"/>
          <w:sz w:val="18"/>
          <w:szCs w:val="18"/>
        </w:rPr>
      </w:pPr>
      <w:r w:rsidRPr="00FF1534">
        <w:rPr>
          <w:rFonts w:ascii="Arial" w:hAnsi="Arial" w:cs="Arial"/>
          <w:sz w:val="18"/>
          <w:szCs w:val="18"/>
        </w:rPr>
        <w:t>Składając  ofertę  w postę</w:t>
      </w:r>
      <w:r w:rsidR="00FF1534" w:rsidRPr="00FF1534">
        <w:rPr>
          <w:rFonts w:ascii="Arial" w:hAnsi="Arial" w:cs="Arial"/>
          <w:sz w:val="18"/>
          <w:szCs w:val="18"/>
        </w:rPr>
        <w:t xml:space="preserve">powaniu przetargowym </w:t>
      </w:r>
      <w:r w:rsidR="00FF1534" w:rsidRPr="00FF1534">
        <w:rPr>
          <w:rFonts w:ascii="Arial" w:hAnsi="Arial" w:cs="Arial"/>
          <w:sz w:val="18"/>
          <w:szCs w:val="18"/>
        </w:rPr>
        <w:t xml:space="preserve">nr. 16/ABAR/TP/2021 – Dostawa kleju właściwego oraz podkładowego                                                                     </w:t>
      </w:r>
    </w:p>
    <w:p w:rsidR="009D5915" w:rsidRDefault="009D5915">
      <w:pPr>
        <w:rPr>
          <w:rFonts w:ascii="Arial" w:hAnsi="Arial" w:cs="Arial"/>
          <w:sz w:val="16"/>
          <w:szCs w:val="16"/>
        </w:rPr>
      </w:pPr>
    </w:p>
    <w:p w:rsidR="009D5915" w:rsidRDefault="009D5915">
      <w:pPr>
        <w:rPr>
          <w:rFonts w:ascii="Arial" w:hAnsi="Arial" w:cs="Arial"/>
          <w:sz w:val="16"/>
          <w:szCs w:val="16"/>
        </w:rPr>
      </w:pPr>
    </w:p>
    <w:p w:rsidR="006C79D7" w:rsidRPr="00FF1534" w:rsidRDefault="009D5915" w:rsidP="006C79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="006C79D7" w:rsidRPr="00FF1534">
        <w:rPr>
          <w:rFonts w:ascii="Arial" w:hAnsi="Arial" w:cs="Arial"/>
          <w:sz w:val="18"/>
          <w:szCs w:val="18"/>
        </w:rPr>
        <w:t>Oświadczamy, że :</w:t>
      </w:r>
    </w:p>
    <w:p w:rsidR="006C79D7" w:rsidRPr="00FF1534" w:rsidRDefault="006C79D7" w:rsidP="006C79D7">
      <w:pPr>
        <w:spacing w:after="0" w:line="240" w:lineRule="auto"/>
        <w:ind w:left="397"/>
        <w:rPr>
          <w:rFonts w:ascii="Arial" w:hAnsi="Arial" w:cs="Arial"/>
          <w:sz w:val="18"/>
          <w:szCs w:val="18"/>
        </w:rPr>
      </w:pPr>
    </w:p>
    <w:p w:rsidR="006C79D7" w:rsidRPr="00FF1534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F1534"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6C79D7" w:rsidRPr="00FF1534" w:rsidRDefault="006C79D7" w:rsidP="006C79D7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6C79D7" w:rsidRPr="00FF1534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F1534"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6C79D7" w:rsidRPr="00FF1534" w:rsidRDefault="006C79D7" w:rsidP="006C79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79D7" w:rsidRPr="00FF1534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F1534"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6C79D7" w:rsidRPr="00FF1534" w:rsidRDefault="006C79D7" w:rsidP="006C79D7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6C79D7" w:rsidRPr="00FF1534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sz w:val="18"/>
          <w:szCs w:val="18"/>
        </w:rPr>
      </w:pPr>
      <w:r w:rsidRPr="00FF1534"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FF1534"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 w:rsidRPr="00FF1534">
        <w:rPr>
          <w:rFonts w:ascii="Arial" w:hAnsi="Arial" w:cs="Arial"/>
          <w:sz w:val="18"/>
          <w:szCs w:val="18"/>
        </w:rPr>
        <w:t xml:space="preserve"> / </w:t>
      </w:r>
      <w:r w:rsidRPr="00FF1534">
        <w:rPr>
          <w:rFonts w:ascii="Arial" w:hAnsi="Arial" w:cs="Arial"/>
          <w:sz w:val="18"/>
          <w:szCs w:val="18"/>
          <w:u w:val="single"/>
        </w:rPr>
        <w:t>wykonała je z nienależytą starannością;</w:t>
      </w:r>
      <w:r w:rsidRPr="00FF1534"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6C79D7" w:rsidRPr="00FF1534" w:rsidRDefault="006C79D7" w:rsidP="006C79D7">
      <w:pPr>
        <w:spacing w:after="0" w:line="240" w:lineRule="auto"/>
        <w:ind w:left="757"/>
        <w:jc w:val="both"/>
        <w:rPr>
          <w:sz w:val="18"/>
          <w:szCs w:val="18"/>
        </w:rPr>
      </w:pPr>
    </w:p>
    <w:p w:rsidR="006C79D7" w:rsidRPr="00FF1534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F1534"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6C79D7" w:rsidRPr="00FF1534" w:rsidRDefault="006C79D7" w:rsidP="006C79D7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6C79D7" w:rsidRPr="00FF1534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F1534"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9D5915" w:rsidRDefault="009D5915" w:rsidP="006C79D7">
      <w:pPr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1117"/>
        <w:jc w:val="both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 w:rsidP="00FF1534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B55AC4" w:rsidRDefault="00B55AC4">
      <w:pPr>
        <w:ind w:left="360"/>
        <w:rPr>
          <w:rFonts w:ascii="Arial" w:hAnsi="Arial" w:cs="Arial"/>
          <w:sz w:val="16"/>
          <w:szCs w:val="16"/>
        </w:rPr>
      </w:pPr>
    </w:p>
    <w:p w:rsidR="00B55AC4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55AC4" w:rsidRPr="00B55AC4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</w:p>
    <w:sectPr w:rsidR="00B55AC4" w:rsidRPr="00B55AC4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D8" w:rsidRDefault="00E677D8">
      <w:pPr>
        <w:spacing w:after="0" w:line="240" w:lineRule="auto"/>
      </w:pPr>
      <w:r>
        <w:separator/>
      </w:r>
    </w:p>
  </w:endnote>
  <w:endnote w:type="continuationSeparator" w:id="0">
    <w:p w:rsidR="00E677D8" w:rsidRDefault="00E677D8">
      <w:pPr>
        <w:spacing w:after="0" w:line="240" w:lineRule="auto"/>
      </w:pPr>
      <w:r>
        <w:continuationSeparator/>
      </w:r>
    </w:p>
  </w:endnote>
  <w:endnote w:id="1">
    <w:p w:rsidR="006C79D7" w:rsidRDefault="006C79D7" w:rsidP="006C79D7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5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D8" w:rsidRDefault="00E677D8">
      <w:pPr>
        <w:spacing w:after="0" w:line="240" w:lineRule="auto"/>
      </w:pPr>
      <w:r>
        <w:separator/>
      </w:r>
    </w:p>
  </w:footnote>
  <w:footnote w:type="continuationSeparator" w:id="0">
    <w:p w:rsidR="00E677D8" w:rsidRDefault="00E6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34" w:rsidRPr="00732F36" w:rsidRDefault="00FF1534" w:rsidP="00FF1534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                                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>
      <w:rPr>
        <w:sz w:val="16"/>
        <w:szCs w:val="16"/>
      </w:rPr>
      <w:t xml:space="preserve"> nr. 3</w:t>
    </w:r>
  </w:p>
  <w:p w:rsidR="009D5915" w:rsidRPr="00D45049" w:rsidRDefault="009D5915" w:rsidP="00D45049">
    <w:pPr>
      <w:shd w:val="clear" w:color="auto" w:fill="FFFFFF"/>
      <w:spacing w:after="0"/>
      <w:ind w:right="11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7"/>
    <w:rsid w:val="0009057E"/>
    <w:rsid w:val="000E30F6"/>
    <w:rsid w:val="001B2A8A"/>
    <w:rsid w:val="00217C84"/>
    <w:rsid w:val="002C3FCC"/>
    <w:rsid w:val="002F5169"/>
    <w:rsid w:val="00350627"/>
    <w:rsid w:val="00371FEF"/>
    <w:rsid w:val="003C201E"/>
    <w:rsid w:val="00417462"/>
    <w:rsid w:val="0048743C"/>
    <w:rsid w:val="004A385D"/>
    <w:rsid w:val="004E5B33"/>
    <w:rsid w:val="005539E2"/>
    <w:rsid w:val="005A5941"/>
    <w:rsid w:val="005B53C9"/>
    <w:rsid w:val="006B2C13"/>
    <w:rsid w:val="006C79D7"/>
    <w:rsid w:val="006F39F4"/>
    <w:rsid w:val="007056FA"/>
    <w:rsid w:val="007E43C8"/>
    <w:rsid w:val="008069D0"/>
    <w:rsid w:val="008256DF"/>
    <w:rsid w:val="009460E1"/>
    <w:rsid w:val="00963876"/>
    <w:rsid w:val="009D5915"/>
    <w:rsid w:val="00A01D29"/>
    <w:rsid w:val="00A25650"/>
    <w:rsid w:val="00A73A15"/>
    <w:rsid w:val="00A820B5"/>
    <w:rsid w:val="00B11B78"/>
    <w:rsid w:val="00B55AC4"/>
    <w:rsid w:val="00B753AC"/>
    <w:rsid w:val="00C12D3C"/>
    <w:rsid w:val="00CA0FB7"/>
    <w:rsid w:val="00D45049"/>
    <w:rsid w:val="00D523F6"/>
    <w:rsid w:val="00E63827"/>
    <w:rsid w:val="00E677D8"/>
    <w:rsid w:val="00EE0780"/>
    <w:rsid w:val="00F331B9"/>
    <w:rsid w:val="00FF1534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68C02B2E-360D-452F-9B42-9BEDC68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eastAsia="Arial Unicode MS" w:hAnsi="Symbol" w:cs="font265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Arial Unicode MS" w:hAnsi="Symbol" w:cs="font265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Arial Unicode MS" w:hAnsi="Symbol" w:cs="font265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hAnsi="Arial" w:cs="Arial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TekstprzypisukocowegoZnak">
    <w:name w:val="Tekst przypisu końcowego Znak"/>
    <w:rPr>
      <w:rFonts w:ascii="Calibri" w:eastAsia="Arial Unicode MS" w:hAnsi="Calibri" w:cs="font265"/>
      <w:kern w:val="1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Domylnaczcionkaakapitu6">
    <w:name w:val="Domyślna czcionka akapitu6"/>
    <w:rsid w:val="006F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6605-EA7C-4AD7-A1DC-BE8AC91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2</cp:revision>
  <cp:lastPrinted>2014-02-19T10:03:00Z</cp:lastPrinted>
  <dcterms:created xsi:type="dcterms:W3CDTF">2021-09-13T07:04:00Z</dcterms:created>
  <dcterms:modified xsi:type="dcterms:W3CDTF">2021-09-13T07:04:00Z</dcterms:modified>
</cp:coreProperties>
</file>