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11A2265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5323C">
        <w:rPr>
          <w:rFonts w:ascii="Arial" w:hAnsi="Arial" w:cs="Arial"/>
          <w:sz w:val="22"/>
          <w:szCs w:val="22"/>
        </w:rPr>
        <w:t xml:space="preserve"> </w:t>
      </w:r>
      <w:r w:rsidR="002766B2">
        <w:rPr>
          <w:rFonts w:ascii="Arial" w:hAnsi="Arial" w:cs="Arial"/>
          <w:sz w:val="22"/>
          <w:szCs w:val="22"/>
        </w:rPr>
        <w:t>30</w:t>
      </w:r>
      <w:r w:rsidR="00547200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proofErr w:type="spellStart"/>
      <w:r w:rsidRPr="00A850C2">
        <w:rPr>
          <w:b/>
        </w:rPr>
        <w:t>ArchiDoc</w:t>
      </w:r>
      <w:proofErr w:type="spellEnd"/>
      <w:r w:rsidRPr="00A850C2">
        <w:rPr>
          <w:b/>
        </w:rPr>
        <w:t xml:space="preserve">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 xml:space="preserve">ul. </w:t>
      </w:r>
      <w:proofErr w:type="spellStart"/>
      <w:r w:rsidRPr="00A850C2">
        <w:rPr>
          <w:b/>
        </w:rPr>
        <w:t>Niedźwiedziniec</w:t>
      </w:r>
      <w:proofErr w:type="spellEnd"/>
      <w:r w:rsidRPr="00A850C2">
        <w:rPr>
          <w:b/>
        </w:rPr>
        <w:t xml:space="preserve">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304E0139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 1 marca 2022 roku zmianie ulegnie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A850C2">
        <w:rPr>
          <w:rFonts w:ascii="Arial" w:hAnsi="Arial" w:cs="Arial"/>
          <w:sz w:val="22"/>
          <w:szCs w:val="22"/>
        </w:rPr>
        <w:t xml:space="preserve"> również adres mailowy, na który należy przesyłać faktury w formie elektronicznej, nowy adres e-mail,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 xml:space="preserve">na który należy przesyłać faktury w formie elektronicznej to: </w:t>
      </w:r>
      <w:hyperlink r:id="rId8" w:history="1">
        <w:r w:rsidRPr="0042599A">
          <w:rPr>
            <w:rStyle w:val="Hipercze"/>
            <w:rFonts w:ascii="Arial" w:hAnsi="Arial" w:cs="Arial"/>
            <w:sz w:val="22"/>
            <w:szCs w:val="22"/>
          </w:rPr>
          <w:t>efaktura.bestgumpolska@archidoc.pl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 xml:space="preserve"> zaakceptowanej przez Wykonawcę poprzez podpisanie Porozumienia w sprawie przyspieszenia zapłaty. Zamawiający zastrzega, iż możliwość dokonania zapłaty za fakturę przed terminem będzie uzależniona od sytuacji </w:t>
      </w:r>
      <w:proofErr w:type="spellStart"/>
      <w:r w:rsidRPr="00EF2EF6">
        <w:rPr>
          <w:rFonts w:ascii="Arial" w:hAnsi="Arial" w:cs="Arial"/>
          <w:sz w:val="22"/>
          <w:szCs w:val="22"/>
        </w:rPr>
        <w:t>ekonomiczno</w:t>
      </w:r>
      <w:proofErr w:type="spellEnd"/>
      <w:r w:rsidRPr="00EF2EF6">
        <w:rPr>
          <w:rFonts w:ascii="Arial" w:hAnsi="Arial" w:cs="Arial"/>
          <w:sz w:val="22"/>
          <w:szCs w:val="22"/>
        </w:rPr>
        <w:t>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0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1DE20AED" w14:textId="55A70DDF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zabezpiecza stosowne opako</w:t>
      </w:r>
      <w:r w:rsidR="00C65C55">
        <w:rPr>
          <w:rFonts w:ascii="Arial" w:hAnsi="Arial" w:cs="Arial"/>
          <w:sz w:val="22"/>
          <w:szCs w:val="22"/>
        </w:rPr>
        <w:t>wania dla Przedmiotu Zamówienia.</w:t>
      </w:r>
      <w:bookmarkStart w:id="1" w:name="_GoBack"/>
      <w:bookmarkEnd w:id="1"/>
    </w:p>
    <w:p w14:paraId="03C9F440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dostarczyć Zamawiającemu zamówiony towar/świadczyć usługę w miejsce wskazane przez Zamawiającego.</w:t>
      </w:r>
    </w:p>
    <w:p w14:paraId="75AC0008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dostaw z opakowaniem zwrotnym, Wykonawca jest zobowiązany odebrać opakowanie na własny koszt w terminie 1 miesiąca od daty dostawy lub innym uzgodnionym z Zamawiającym. </w:t>
      </w:r>
    </w:p>
    <w:p w14:paraId="628A295E" w14:textId="7B8BA110" w:rsidR="007264A4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Przy dostawach materiałów transportem przewoźników zewnętrznych obowiązują zasady o realizacji dostaw dla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 xml:space="preserve">Polska Sp. z o.o. 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6961DBBB" w14:textId="0D1B6761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ostatniego odbioru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2951A27D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Niezawodność pracy dostarczonego towaru na okres</w:t>
      </w:r>
      <w:r w:rsidR="007B0B9F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12 miesięcy od daty odb</w:t>
      </w:r>
      <w:r w:rsidR="007F5E42" w:rsidRPr="00EF2EF6">
        <w:rPr>
          <w:rFonts w:ascii="Arial" w:hAnsi="Arial" w:cs="Arial"/>
          <w:sz w:val="22"/>
          <w:szCs w:val="22"/>
        </w:rPr>
        <w:t>ioru,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10D34B26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Gwarancja dla Usług </w:t>
      </w:r>
      <w:r w:rsidR="007B0B9F" w:rsidRPr="00EF2EF6">
        <w:rPr>
          <w:rFonts w:ascii="Arial" w:hAnsi="Arial" w:cs="Arial"/>
          <w:sz w:val="22"/>
          <w:szCs w:val="22"/>
        </w:rPr>
        <w:t>/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7B0B9F" w:rsidRPr="00EF2EF6">
        <w:rPr>
          <w:rFonts w:ascii="Arial" w:hAnsi="Arial" w:cs="Arial"/>
          <w:sz w:val="22"/>
          <w:szCs w:val="22"/>
        </w:rPr>
        <w:t>R</w:t>
      </w:r>
      <w:r w:rsidR="00237937" w:rsidRPr="00EF2EF6">
        <w:rPr>
          <w:rFonts w:ascii="Arial" w:hAnsi="Arial" w:cs="Arial"/>
          <w:sz w:val="22"/>
          <w:szCs w:val="22"/>
        </w:rPr>
        <w:t xml:space="preserve">obót </w:t>
      </w:r>
      <w:r w:rsidR="007B0B9F" w:rsidRPr="00EF2EF6">
        <w:rPr>
          <w:rFonts w:ascii="Arial" w:hAnsi="Arial" w:cs="Arial"/>
          <w:sz w:val="22"/>
          <w:szCs w:val="22"/>
        </w:rPr>
        <w:t>B</w:t>
      </w:r>
      <w:r w:rsidR="00237937" w:rsidRPr="00EF2EF6">
        <w:rPr>
          <w:rFonts w:ascii="Arial" w:hAnsi="Arial" w:cs="Arial"/>
          <w:sz w:val="22"/>
          <w:szCs w:val="22"/>
        </w:rPr>
        <w:t>udowlanych:</w:t>
      </w:r>
    </w:p>
    <w:p w14:paraId="60E54BC9" w14:textId="74790CD0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 xml:space="preserve">, licząc od daty Protokołu Końcowego odbioru </w:t>
      </w:r>
      <w:r w:rsidR="00237937" w:rsidRPr="00EF2EF6">
        <w:rPr>
          <w:rFonts w:ascii="Arial" w:hAnsi="Arial" w:cs="Arial"/>
          <w:sz w:val="22"/>
          <w:szCs w:val="22"/>
        </w:rPr>
        <w:lastRenderedPageBreak/>
        <w:t>Usługi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 Roboty Budowlanej</w:t>
      </w:r>
      <w:r w:rsidR="00237937" w:rsidRPr="00EF2EF6">
        <w:rPr>
          <w:rFonts w:ascii="Arial" w:hAnsi="Arial" w:cs="Arial"/>
          <w:sz w:val="22"/>
          <w:szCs w:val="22"/>
        </w:rPr>
        <w:t>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7777777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dostawą/pierwszą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77777777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 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77777777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papierowej, </w:t>
      </w:r>
      <w:r w:rsidR="007F56C5" w:rsidRPr="00EF2EF6">
        <w:rPr>
          <w:rFonts w:ascii="Arial" w:hAnsi="Arial" w:cs="Arial"/>
          <w:sz w:val="22"/>
          <w:szCs w:val="22"/>
        </w:rPr>
        <w:t>oraz na nośniku elektronicznym.</w:t>
      </w:r>
    </w:p>
    <w:p w14:paraId="3855B2A3" w14:textId="244A1A27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 xml:space="preserve">sług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R</w:t>
      </w:r>
      <w:r w:rsidRPr="00EF2EF6">
        <w:rPr>
          <w:rFonts w:ascii="Arial" w:hAnsi="Arial" w:cs="Arial"/>
          <w:sz w:val="22"/>
          <w:szCs w:val="22"/>
        </w:rPr>
        <w:t>obót budowlanych</w:t>
      </w:r>
      <w:r w:rsidR="007F56C5" w:rsidRPr="00EF2EF6">
        <w:rPr>
          <w:rFonts w:ascii="Arial" w:hAnsi="Arial" w:cs="Arial"/>
          <w:sz w:val="22"/>
          <w:szCs w:val="22"/>
        </w:rPr>
        <w:t>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opóźnienia Wykonawcy w usunięciu wad stwierdzonych w okresie gwarancji i rękojmi Zamawiający ma prawo obciążyć Wykonawcę karami umownymi w wysokości po 0,2% 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23C77A65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  <w:r w:rsidRPr="00EF2EF6">
        <w:rPr>
          <w:rFonts w:ascii="Arial" w:hAnsi="Arial" w:cs="Arial"/>
          <w:sz w:val="22"/>
          <w:szCs w:val="22"/>
        </w:rPr>
        <w:t xml:space="preserve"> (w zależności od miejsca dostawy</w:t>
      </w:r>
      <w:r w:rsidR="00AF54CB" w:rsidRPr="00EF2EF6">
        <w:rPr>
          <w:rFonts w:ascii="Arial" w:hAnsi="Arial" w:cs="Arial"/>
          <w:sz w:val="22"/>
          <w:szCs w:val="22"/>
        </w:rPr>
        <w:t xml:space="preserve"> / realizacji </w:t>
      </w:r>
      <w:r w:rsidR="00895834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).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 xml:space="preserve">rzez PGE Polską Grupę Energetyczną S.A. obowiązków informacyjnych wynikających z </w:t>
      </w:r>
      <w:r w:rsidRPr="00EF2EF6">
        <w:rPr>
          <w:rFonts w:ascii="Arial" w:hAnsi="Arial" w:cs="Arial"/>
          <w:snapToGrid w:val="0"/>
          <w:sz w:val="22"/>
          <w:szCs w:val="22"/>
        </w:rPr>
        <w:lastRenderedPageBreak/>
        <w:t>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</w:t>
      </w:r>
      <w:r w:rsidRPr="00EF2EF6">
        <w:rPr>
          <w:rFonts w:ascii="Arial" w:hAnsi="Arial" w:cs="Arial"/>
          <w:bCs/>
          <w:sz w:val="22"/>
          <w:szCs w:val="22"/>
        </w:rPr>
        <w:lastRenderedPageBreak/>
        <w:t xml:space="preserve">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może dokonać cesji praw na dowolny podmiot lub przeniesienia długu na spółkę Grupy Kapitałowej PGE lub inny podmiot zależny w rozumieniu ustawy z dnia 29 lipca 2005 r. o ofercie 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A8FEF" w14:textId="77777777" w:rsidR="000F106A" w:rsidRDefault="000F106A" w:rsidP="00524B32">
      <w:r>
        <w:separator/>
      </w:r>
    </w:p>
  </w:endnote>
  <w:endnote w:type="continuationSeparator" w:id="0">
    <w:p w14:paraId="4480852B" w14:textId="77777777" w:rsidR="000F106A" w:rsidRDefault="000F106A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A884" w14:textId="77777777" w:rsidR="005C101A" w:rsidRDefault="005C1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C65C55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C65C55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C65C55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C65C55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EF08" w14:textId="77777777" w:rsidR="000F106A" w:rsidRDefault="000F106A" w:rsidP="00524B32">
      <w:r>
        <w:separator/>
      </w:r>
    </w:p>
  </w:footnote>
  <w:footnote w:type="continuationSeparator" w:id="0">
    <w:p w14:paraId="3E49212D" w14:textId="77777777" w:rsidR="000F106A" w:rsidRDefault="000F106A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D23A" w14:textId="77777777" w:rsidR="005C101A" w:rsidRDefault="005C10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55981A8E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5C101A">
      <w:rPr>
        <w:rFonts w:ascii="Arial" w:hAnsi="Arial" w:cs="Arial"/>
        <w:sz w:val="16"/>
      </w:rPr>
      <w:t>do PROC 75012/H</w:t>
    </w:r>
  </w:p>
  <w:p w14:paraId="22988FB3" w14:textId="77777777" w:rsidR="005C101A" w:rsidRDefault="005C101A" w:rsidP="001C6BF1">
    <w:pPr>
      <w:pStyle w:val="Stopka"/>
      <w:ind w:right="360"/>
      <w:jc w:val="right"/>
      <w:rPr>
        <w:rFonts w:ascii="Arial" w:hAnsi="Arial" w:cs="Arial"/>
        <w:sz w:val="16"/>
      </w:rPr>
    </w:pPr>
  </w:p>
  <w:p w14:paraId="07567404" w14:textId="77777777" w:rsidR="00CF58D3" w:rsidRDefault="00CF58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2AD0AD64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810C0E">
      <w:rPr>
        <w:rFonts w:ascii="Arial" w:hAnsi="Arial" w:cs="Arial"/>
        <w:sz w:val="16"/>
      </w:rPr>
      <w:t xml:space="preserve"> 75012/</w:t>
    </w:r>
    <w:r w:rsidR="005C101A">
      <w:rPr>
        <w:rFonts w:ascii="Arial" w:hAnsi="Arial" w:cs="Arial"/>
        <w:sz w:val="16"/>
      </w:rPr>
      <w:t>H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58"/>
  </w:num>
  <w:num w:numId="2">
    <w:abstractNumId w:val="33"/>
  </w:num>
  <w:num w:numId="3">
    <w:abstractNumId w:val="9"/>
  </w:num>
  <w:num w:numId="4">
    <w:abstractNumId w:val="3"/>
  </w:num>
  <w:num w:numId="5">
    <w:abstractNumId w:val="45"/>
  </w:num>
  <w:num w:numId="6">
    <w:abstractNumId w:val="12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11"/>
  </w:num>
  <w:num w:numId="12">
    <w:abstractNumId w:val="43"/>
  </w:num>
  <w:num w:numId="13">
    <w:abstractNumId w:val="50"/>
  </w:num>
  <w:num w:numId="14">
    <w:abstractNumId w:val="57"/>
  </w:num>
  <w:num w:numId="15">
    <w:abstractNumId w:val="15"/>
  </w:num>
  <w:num w:numId="16">
    <w:abstractNumId w:val="23"/>
  </w:num>
  <w:num w:numId="17">
    <w:abstractNumId w:val="41"/>
  </w:num>
  <w:num w:numId="18">
    <w:abstractNumId w:val="39"/>
  </w:num>
  <w:num w:numId="19">
    <w:abstractNumId w:val="44"/>
  </w:num>
  <w:num w:numId="20">
    <w:abstractNumId w:val="51"/>
  </w:num>
  <w:num w:numId="21">
    <w:abstractNumId w:val="37"/>
  </w:num>
  <w:num w:numId="22">
    <w:abstractNumId w:val="48"/>
  </w:num>
  <w:num w:numId="23">
    <w:abstractNumId w:val="55"/>
  </w:num>
  <w:num w:numId="2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8283C"/>
    <w:rsid w:val="000876EA"/>
    <w:rsid w:val="000960B3"/>
    <w:rsid w:val="000B1166"/>
    <w:rsid w:val="000B4C30"/>
    <w:rsid w:val="000B5724"/>
    <w:rsid w:val="000C526E"/>
    <w:rsid w:val="000D5122"/>
    <w:rsid w:val="000E1C6E"/>
    <w:rsid w:val="000E77CA"/>
    <w:rsid w:val="000F106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766B2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02F4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01A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3E45"/>
    <w:rsid w:val="006E6E58"/>
    <w:rsid w:val="006F1064"/>
    <w:rsid w:val="006F783F"/>
    <w:rsid w:val="007026A3"/>
    <w:rsid w:val="00710BB6"/>
    <w:rsid w:val="007143FD"/>
    <w:rsid w:val="0072070A"/>
    <w:rsid w:val="00721F9E"/>
    <w:rsid w:val="007264A4"/>
    <w:rsid w:val="0073120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8F707D"/>
    <w:rsid w:val="009074FB"/>
    <w:rsid w:val="0091069A"/>
    <w:rsid w:val="009131EF"/>
    <w:rsid w:val="00913255"/>
    <w:rsid w:val="00927949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5A84"/>
    <w:rsid w:val="00C64E41"/>
    <w:rsid w:val="00C65C55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.bestgumpolska@archid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7AD3A3-9B8E-4C2D-B4C6-47B26AB9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Konto Microsoft</cp:lastModifiedBy>
  <cp:revision>2</cp:revision>
  <cp:lastPrinted>2021-03-30T09:54:00Z</cp:lastPrinted>
  <dcterms:created xsi:type="dcterms:W3CDTF">2023-05-12T06:00:00Z</dcterms:created>
  <dcterms:modified xsi:type="dcterms:W3CDTF">2023-05-12T06:00:00Z</dcterms:modified>
</cp:coreProperties>
</file>