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70515A6" w14:textId="529BA044" w:rsidR="004A434E" w:rsidRPr="00751433" w:rsidRDefault="00793C96" w:rsidP="00751433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10DDD12D" w14:textId="77777777" w:rsidR="00BE4610" w:rsidRDefault="00BE4610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25D6D" w14:textId="77777777" w:rsidR="00793C96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28AE542F" w14:textId="77777777" w:rsidR="00BE4610" w:rsidRPr="00DA7518" w:rsidRDefault="00BE4610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0DE42FE6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E72142">
        <w:rPr>
          <w:rFonts w:asciiTheme="minorHAnsi" w:hAnsiTheme="minorHAnsi" w:cstheme="minorHAnsi"/>
          <w:sz w:val="20"/>
          <w:szCs w:val="20"/>
        </w:rPr>
        <w:t xml:space="preserve"> j</w:t>
      </w:r>
      <w:r w:rsidR="00D85A5A">
        <w:rPr>
          <w:rFonts w:asciiTheme="minorHAnsi" w:hAnsiTheme="minorHAnsi" w:cstheme="minorHAnsi"/>
          <w:sz w:val="20"/>
          <w:szCs w:val="20"/>
        </w:rPr>
        <w:t xml:space="preserve">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660B14">
        <w:rPr>
          <w:rFonts w:asciiTheme="minorHAnsi" w:hAnsiTheme="minorHAnsi" w:cstheme="minorHAnsi"/>
          <w:b/>
          <w:sz w:val="20"/>
          <w:szCs w:val="20"/>
        </w:rPr>
        <w:t>Dzierżawa kruszarki udarowej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240D310D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</w:t>
      </w:r>
      <w:r w:rsidR="00BE4610">
        <w:rPr>
          <w:rFonts w:asciiTheme="minorHAnsi" w:hAnsiTheme="minorHAnsi" w:cstheme="minorHAnsi"/>
          <w:sz w:val="20"/>
          <w:szCs w:val="20"/>
        </w:rPr>
        <w:t xml:space="preserve">dzierżawę kruszarki udarowej </w:t>
      </w:r>
      <w:r w:rsidRPr="00DA7518">
        <w:rPr>
          <w:rFonts w:asciiTheme="minorHAnsi" w:hAnsiTheme="minorHAnsi" w:cstheme="minorHAnsi"/>
          <w:sz w:val="20"/>
          <w:szCs w:val="20"/>
        </w:rPr>
        <w:t>objętej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44B27F64" w14:textId="3E629785" w:rsidR="00BE4610" w:rsidRPr="00BE4610" w:rsidRDefault="00F55B16" w:rsidP="00BE4610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</w:t>
      </w:r>
      <w:r w:rsidR="00BE4610">
        <w:rPr>
          <w:rFonts w:asciiTheme="minorHAnsi" w:hAnsiTheme="minorHAnsi" w:cstheme="minorHAnsi"/>
          <w:sz w:val="20"/>
          <w:szCs w:val="20"/>
        </w:rPr>
        <w:t xml:space="preserve">tawia poniższy formularz cenowy: </w:t>
      </w:r>
    </w:p>
    <w:p w14:paraId="0ECE068C" w14:textId="77777777" w:rsidR="00BE4610" w:rsidRPr="00BE4610" w:rsidRDefault="00BE4610" w:rsidP="00BE461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865"/>
        <w:gridCol w:w="1864"/>
        <w:gridCol w:w="2153"/>
        <w:gridCol w:w="1673"/>
      </w:tblGrid>
      <w:tr w:rsidR="00E72142" w:rsidRPr="00BE4610" w14:paraId="279701D7" w14:textId="77777777" w:rsidTr="00E72142">
        <w:trPr>
          <w:trHeight w:val="4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6061FE65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Kopalina, na której będzie pracowała kruszarka udarowa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E89C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  <w:p w14:paraId="465FAE0B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  <w:p w14:paraId="233DBD17" w14:textId="234F1161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Wymagana ilość godzin pracy kruszarki udarowej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4162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5FA4BEFA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130D13AB" w14:textId="4BA31A55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Oferowana cena jednostkowa netto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948FA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4E3F54A3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4E0A445E" w14:textId="04FA7CD2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Łączna wartość netto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1F5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711757FA" w14:textId="2DBD30EA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Rok produkcji, nazwa producenta i model oferowanego sprzętu technologicznego</w:t>
            </w: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E72142" w:rsidRPr="00BE4610" w14:paraId="7C110834" w14:textId="77777777" w:rsidTr="00E72142">
        <w:trPr>
          <w:trHeight w:val="18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DC85" w14:textId="740224EA" w:rsidR="00E72142" w:rsidRPr="00BE4610" w:rsidRDefault="00E72142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Kreda jeziorna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878" w14:textId="114F26B6" w:rsidR="00E72142" w:rsidRPr="00BE4610" w:rsidRDefault="00E72142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C20BF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FF0F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8A1" w14:textId="7AEDAF4C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42" w:rsidRPr="00BE4610" w14:paraId="142446D6" w14:textId="77777777" w:rsidTr="00E72142">
        <w:trPr>
          <w:trHeight w:val="18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5EAF" w14:textId="232C8B9A" w:rsidR="00E72142" w:rsidRPr="00BE4610" w:rsidRDefault="00E72142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Wapienie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5896" w14:textId="595C7F93" w:rsidR="00E72142" w:rsidRPr="00BE4610" w:rsidRDefault="00E72142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0E8EA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C4607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97" w14:textId="22C78D16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42" w:rsidRPr="00BE4610" w14:paraId="4E53D7FD" w14:textId="77777777" w:rsidTr="00E72142">
        <w:trPr>
          <w:trHeight w:val="18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3AB" w14:textId="03A12AFD" w:rsidR="00E72142" w:rsidRPr="00BE4610" w:rsidRDefault="00E72142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Kwarcyty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1576" w14:textId="2BC025FC" w:rsidR="00E72142" w:rsidRPr="00BE4610" w:rsidRDefault="00E72142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6625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E594E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9DD" w14:textId="26976DDC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42" w:rsidRPr="00BE4610" w14:paraId="4A7E459F" w14:textId="77777777" w:rsidTr="00E72142">
        <w:trPr>
          <w:trHeight w:val="18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1D3B" w14:textId="3F7CFE64" w:rsidR="00E72142" w:rsidRPr="00BE4610" w:rsidRDefault="00E72142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>Granity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6A2" w14:textId="6861345C" w:rsidR="00E72142" w:rsidRPr="00BE4610" w:rsidRDefault="00E72142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DABC3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3BDE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04C" w14:textId="77777777" w:rsidR="00E72142" w:rsidRPr="00BE4610" w:rsidRDefault="00E72142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221EEB" w14:textId="7422A335" w:rsidR="00F506F5" w:rsidRPr="00BE4610" w:rsidRDefault="00F506F5" w:rsidP="00577915">
      <w:pPr>
        <w:pStyle w:val="Akapitzlist"/>
        <w:spacing w:line="276" w:lineRule="auto"/>
        <w:ind w:left="0"/>
        <w:rPr>
          <w:rFonts w:asciiTheme="minorHAnsi" w:hAnsiTheme="minorHAnsi" w:cstheme="minorHAnsi"/>
          <w:color w:val="FF0000"/>
        </w:rPr>
      </w:pPr>
    </w:p>
    <w:p w14:paraId="0D0BA2CB" w14:textId="7BF16781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33DAD" w:rsidRPr="00751433">
        <w:rPr>
          <w:b/>
          <w:sz w:val="20"/>
          <w:szCs w:val="20"/>
        </w:rPr>
        <w:t xml:space="preserve">Od </w:t>
      </w:r>
      <w:r w:rsidR="00751433" w:rsidRPr="00751433">
        <w:rPr>
          <w:b/>
          <w:sz w:val="20"/>
          <w:szCs w:val="20"/>
        </w:rPr>
        <w:t xml:space="preserve"> </w:t>
      </w:r>
      <w:r w:rsidR="00660B14">
        <w:rPr>
          <w:b/>
          <w:sz w:val="20"/>
          <w:szCs w:val="20"/>
        </w:rPr>
        <w:t>daty</w:t>
      </w:r>
      <w:proofErr w:type="gramEnd"/>
      <w:r w:rsidR="00660B14">
        <w:rPr>
          <w:b/>
          <w:sz w:val="20"/>
          <w:szCs w:val="20"/>
        </w:rPr>
        <w:t xml:space="preserve"> zawarcia umowy </w:t>
      </w:r>
      <w:r w:rsidR="00751433">
        <w:rPr>
          <w:sz w:val="20"/>
          <w:szCs w:val="20"/>
        </w:rPr>
        <w:t xml:space="preserve"> </w:t>
      </w:r>
      <w:r w:rsidR="00D33DAD" w:rsidRPr="00751433">
        <w:rPr>
          <w:b/>
          <w:sz w:val="20"/>
          <w:szCs w:val="20"/>
        </w:rPr>
        <w:t xml:space="preserve">do </w:t>
      </w:r>
      <w:r w:rsidR="00660B14">
        <w:rPr>
          <w:b/>
          <w:bCs/>
          <w:sz w:val="20"/>
          <w:szCs w:val="20"/>
        </w:rPr>
        <w:t>31.03</w:t>
      </w:r>
      <w:r w:rsidR="00751433">
        <w:rPr>
          <w:b/>
          <w:bCs/>
          <w:sz w:val="20"/>
          <w:szCs w:val="20"/>
        </w:rPr>
        <w:t>.2025</w:t>
      </w:r>
      <w:r w:rsidR="004A434E">
        <w:rPr>
          <w:b/>
          <w:bCs/>
          <w:sz w:val="20"/>
          <w:szCs w:val="20"/>
        </w:rPr>
        <w:t xml:space="preserve"> </w:t>
      </w:r>
      <w:proofErr w:type="gramStart"/>
      <w:r w:rsidR="004A434E">
        <w:rPr>
          <w:b/>
          <w:bCs/>
          <w:sz w:val="20"/>
          <w:szCs w:val="20"/>
        </w:rPr>
        <w:t>r</w:t>
      </w:r>
      <w:proofErr w:type="gramEnd"/>
      <w:r w:rsidR="004A434E">
        <w:rPr>
          <w:b/>
          <w:bCs/>
          <w:sz w:val="20"/>
          <w:szCs w:val="20"/>
        </w:rPr>
        <w:t xml:space="preserve">. </w:t>
      </w:r>
      <w:bookmarkStart w:id="0" w:name="_GoBack"/>
      <w:bookmarkEnd w:id="0"/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BE4610">
      <w:headerReference w:type="default" r:id="rId7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3D2ED" w14:textId="77777777" w:rsidR="00C41A10" w:rsidRDefault="00C41A10" w:rsidP="00793C96">
      <w:pPr>
        <w:spacing w:after="0" w:line="240" w:lineRule="auto"/>
      </w:pPr>
      <w:r>
        <w:separator/>
      </w:r>
    </w:p>
  </w:endnote>
  <w:endnote w:type="continuationSeparator" w:id="0">
    <w:p w14:paraId="27A3F146" w14:textId="77777777" w:rsidR="00C41A10" w:rsidRDefault="00C41A10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379CB" w14:textId="77777777" w:rsidR="00C41A10" w:rsidRDefault="00C41A10" w:rsidP="00793C96">
      <w:pPr>
        <w:spacing w:after="0" w:line="240" w:lineRule="auto"/>
      </w:pPr>
      <w:r>
        <w:separator/>
      </w:r>
    </w:p>
  </w:footnote>
  <w:footnote w:type="continuationSeparator" w:id="0">
    <w:p w14:paraId="0A54B10D" w14:textId="77777777" w:rsidR="00C41A10" w:rsidRDefault="00C41A10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7F5A949A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660B14">
      <w:rPr>
        <w:rFonts w:asciiTheme="minorHAnsi" w:hAnsiTheme="minorHAnsi" w:cstheme="minorHAnsi"/>
        <w:sz w:val="18"/>
        <w:szCs w:val="18"/>
      </w:rPr>
      <w:t>72</w:t>
    </w:r>
    <w:r w:rsidR="00231A5E">
      <w:rPr>
        <w:rFonts w:asciiTheme="minorHAnsi" w:hAnsiTheme="minorHAnsi" w:cstheme="minorHAnsi"/>
        <w:sz w:val="18"/>
        <w:szCs w:val="18"/>
      </w:rPr>
      <w:t>/</w:t>
    </w:r>
    <w:r w:rsidR="00660B14">
      <w:rPr>
        <w:rFonts w:asciiTheme="minorHAnsi" w:hAnsiTheme="minorHAnsi" w:cstheme="minorHAnsi"/>
        <w:sz w:val="18"/>
        <w:szCs w:val="18"/>
      </w:rPr>
      <w:t>BGOS</w:t>
    </w:r>
    <w:proofErr w:type="gramEnd"/>
    <w:r w:rsidR="00660B14">
      <w:rPr>
        <w:rFonts w:asciiTheme="minorHAnsi" w:hAnsiTheme="minorHAnsi" w:cstheme="minorHAnsi"/>
        <w:sz w:val="18"/>
        <w:szCs w:val="18"/>
      </w:rPr>
      <w:t>/PK</w:t>
    </w:r>
    <w:r w:rsidR="00D85A5A">
      <w:rPr>
        <w:rFonts w:asciiTheme="minorHAnsi" w:hAnsiTheme="minorHAnsi" w:cstheme="minorHAnsi"/>
        <w:sz w:val="18"/>
        <w:szCs w:val="18"/>
      </w:rPr>
      <w:t xml:space="preserve">/2024 – </w:t>
    </w:r>
    <w:r w:rsidR="00660B14">
      <w:rPr>
        <w:rFonts w:asciiTheme="minorHAnsi" w:hAnsiTheme="minorHAnsi" w:cstheme="minorHAnsi"/>
        <w:sz w:val="18"/>
        <w:szCs w:val="18"/>
      </w:rPr>
      <w:t>Dzierżawa kruszarki udarowej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1958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B2AA7"/>
    <w:rsid w:val="001C68FE"/>
    <w:rsid w:val="001F288A"/>
    <w:rsid w:val="002023FC"/>
    <w:rsid w:val="00205E0F"/>
    <w:rsid w:val="00211A4F"/>
    <w:rsid w:val="00227AAB"/>
    <w:rsid w:val="00231A5A"/>
    <w:rsid w:val="00231A5E"/>
    <w:rsid w:val="0025528F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67B99"/>
    <w:rsid w:val="0048242E"/>
    <w:rsid w:val="0048404F"/>
    <w:rsid w:val="00491D3D"/>
    <w:rsid w:val="004A434E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0B14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1433"/>
    <w:rsid w:val="00756FA8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E4610"/>
    <w:rsid w:val="00BF08EA"/>
    <w:rsid w:val="00C01B81"/>
    <w:rsid w:val="00C12E8E"/>
    <w:rsid w:val="00C200E4"/>
    <w:rsid w:val="00C25634"/>
    <w:rsid w:val="00C34196"/>
    <w:rsid w:val="00C41A10"/>
    <w:rsid w:val="00C6342A"/>
    <w:rsid w:val="00C717D2"/>
    <w:rsid w:val="00C7534D"/>
    <w:rsid w:val="00C76EC7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302A"/>
    <w:rsid w:val="00E55D39"/>
    <w:rsid w:val="00E55E9E"/>
    <w:rsid w:val="00E66046"/>
    <w:rsid w:val="00E72142"/>
    <w:rsid w:val="00E74E4F"/>
    <w:rsid w:val="00E75248"/>
    <w:rsid w:val="00E85213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C6026"/>
    <w:rsid w:val="00FC662B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27</cp:revision>
  <dcterms:created xsi:type="dcterms:W3CDTF">2024-06-04T08:50:00Z</dcterms:created>
  <dcterms:modified xsi:type="dcterms:W3CDTF">2024-10-11T11:48:00Z</dcterms:modified>
</cp:coreProperties>
</file>