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4A6DFAA6" w:rsidR="006F7173" w:rsidRPr="007F6BF1" w:rsidRDefault="00B30CB9">
      <w:pPr>
        <w:rPr>
          <w:rFonts w:cstheme="minorHAnsi"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nr </w:t>
      </w:r>
      <w:r w:rsidR="00CE01AF">
        <w:rPr>
          <w:rFonts w:cstheme="minorHAnsi"/>
        </w:rPr>
        <w:t>77</w:t>
      </w:r>
      <w:r w:rsidR="002C6BD4" w:rsidRPr="007F6BF1">
        <w:rPr>
          <w:rFonts w:cstheme="minorHAnsi"/>
        </w:rPr>
        <w:t>/</w:t>
      </w:r>
      <w:r w:rsidR="007F6BF1" w:rsidRPr="007F6BF1">
        <w:rPr>
          <w:rFonts w:cstheme="minorHAnsi"/>
        </w:rPr>
        <w:t>AGRO</w:t>
      </w:r>
      <w:r w:rsidR="002C6BD4" w:rsidRPr="007F6BF1">
        <w:rPr>
          <w:rFonts w:cstheme="minorHAnsi"/>
        </w:rPr>
        <w:t>/</w:t>
      </w:r>
      <w:r w:rsidR="007F6BF1" w:rsidRPr="007F6BF1">
        <w:rPr>
          <w:rFonts w:cstheme="minorHAnsi"/>
        </w:rPr>
        <w:t>T</w:t>
      </w:r>
      <w:r w:rsidR="00CE01AF">
        <w:rPr>
          <w:rFonts w:cstheme="minorHAnsi"/>
        </w:rPr>
        <w:t>U</w:t>
      </w:r>
      <w:r w:rsidR="002C6BD4" w:rsidRPr="007F6BF1">
        <w:rPr>
          <w:rFonts w:cstheme="minorHAnsi"/>
        </w:rPr>
        <w:t>/</w:t>
      </w:r>
      <w:r w:rsidR="000476AC">
        <w:rPr>
          <w:rFonts w:cstheme="minorHAnsi"/>
        </w:rPr>
        <w:t>TP/TE/TZ/PB/PW/PK/</w:t>
      </w:r>
      <w:r w:rsidR="002C6BD4" w:rsidRPr="007F6BF1">
        <w:rPr>
          <w:rFonts w:cstheme="minorHAnsi"/>
        </w:rPr>
        <w:t xml:space="preserve">2024 </w:t>
      </w:r>
      <w:r w:rsidR="00E06DE3" w:rsidRPr="007F6BF1">
        <w:rPr>
          <w:rFonts w:cstheme="minorHAnsi"/>
        </w:rPr>
        <w:t>–</w:t>
      </w:r>
      <w:r w:rsidR="00313B02" w:rsidRPr="007F6BF1">
        <w:rPr>
          <w:rFonts w:cstheme="minorHAnsi"/>
        </w:rPr>
        <w:t xml:space="preserve"> </w:t>
      </w:r>
      <w:r w:rsidR="008362E6">
        <w:rPr>
          <w:rFonts w:cs="Arial"/>
          <w:kern w:val="2"/>
        </w:rPr>
        <w:t xml:space="preserve">Dostawa </w:t>
      </w:r>
      <w:r w:rsidR="00CE01AF">
        <w:rPr>
          <w:rFonts w:cs="Arial"/>
          <w:kern w:val="2"/>
        </w:rPr>
        <w:t>ściernic</w:t>
      </w:r>
      <w:r w:rsidR="008362E6">
        <w:rPr>
          <w:rFonts w:cs="Arial"/>
          <w:kern w:val="2"/>
        </w:rPr>
        <w:t xml:space="preserve"> dla BESTGUM POLSKA sp. z o.o.</w:t>
      </w:r>
      <w:r w:rsidR="004D330C">
        <w:rPr>
          <w:rFonts w:cs="Arial"/>
          <w:kern w:val="2"/>
        </w:rPr>
        <w:t xml:space="preserve"> </w:t>
      </w:r>
      <w:r w:rsidR="00C85FDC" w:rsidRPr="007F6BF1">
        <w:rPr>
          <w:rFonts w:cstheme="minorHAnsi"/>
        </w:rPr>
        <w:t>-</w:t>
      </w:r>
      <w:r w:rsidR="00313B02" w:rsidRPr="007F6BF1">
        <w:rPr>
          <w:rFonts w:cstheme="minorHAnsi"/>
        </w:rPr>
        <w:t xml:space="preserve"> </w:t>
      </w:r>
      <w:r w:rsidR="007B71FB" w:rsidRPr="007F6BF1">
        <w:rPr>
          <w:rFonts w:cstheme="minorHAnsi"/>
        </w:rPr>
        <w:t>oświadcza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 xml:space="preserve"> i zapewnia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F4A2" w14:textId="77777777" w:rsidR="0067297D" w:rsidRDefault="0067297D" w:rsidP="00B30CB9">
      <w:pPr>
        <w:spacing w:after="0" w:line="240" w:lineRule="auto"/>
      </w:pPr>
      <w:r>
        <w:separator/>
      </w:r>
    </w:p>
  </w:endnote>
  <w:endnote w:type="continuationSeparator" w:id="0">
    <w:p w14:paraId="1CB0F6B6" w14:textId="77777777" w:rsidR="0067297D" w:rsidRDefault="0067297D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0AEB" w14:textId="77777777" w:rsidR="0067297D" w:rsidRDefault="0067297D" w:rsidP="00B30CB9">
      <w:pPr>
        <w:spacing w:after="0" w:line="240" w:lineRule="auto"/>
      </w:pPr>
      <w:r>
        <w:separator/>
      </w:r>
    </w:p>
  </w:footnote>
  <w:footnote w:type="continuationSeparator" w:id="0">
    <w:p w14:paraId="3D2FABF3" w14:textId="77777777" w:rsidR="0067297D" w:rsidRDefault="0067297D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D723" w14:textId="67C54EDE" w:rsidR="008362E6" w:rsidRDefault="008362E6" w:rsidP="008362E6">
    <w:pPr>
      <w:pStyle w:val="Nagwek"/>
      <w:jc w:val="right"/>
      <w:rPr>
        <w:rFonts w:cstheme="minorHAnsi"/>
        <w:bCs/>
        <w:iCs/>
        <w:sz w:val="16"/>
        <w:szCs w:val="16"/>
      </w:rPr>
    </w:pPr>
    <w:r>
      <w:rPr>
        <w:rFonts w:cstheme="minorHAnsi"/>
        <w:bCs/>
        <w:iCs/>
        <w:sz w:val="16"/>
        <w:szCs w:val="16"/>
      </w:rPr>
      <w:t>Zał. nr 14</w:t>
    </w:r>
  </w:p>
  <w:p w14:paraId="01BF6964" w14:textId="77777777" w:rsidR="000476AC" w:rsidRPr="000476AC" w:rsidRDefault="000476AC" w:rsidP="000476AC">
    <w:pPr>
      <w:pStyle w:val="Nagwek"/>
      <w:rPr>
        <w:rFonts w:cstheme="minorHAnsi"/>
        <w:bCs/>
        <w:iCs/>
        <w:sz w:val="16"/>
        <w:szCs w:val="16"/>
      </w:rPr>
    </w:pPr>
    <w:r w:rsidRPr="000476AC">
      <w:rPr>
        <w:rFonts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2B2EC2DA" w14:textId="264671F4" w:rsidR="004169EA" w:rsidRPr="008362E6" w:rsidRDefault="004169EA" w:rsidP="00836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1461A"/>
    <w:rsid w:val="00022097"/>
    <w:rsid w:val="000476AC"/>
    <w:rsid w:val="000E472E"/>
    <w:rsid w:val="00242CDA"/>
    <w:rsid w:val="00262DA3"/>
    <w:rsid w:val="002A6B5E"/>
    <w:rsid w:val="002A7D92"/>
    <w:rsid w:val="002C3B0F"/>
    <w:rsid w:val="002C6BD4"/>
    <w:rsid w:val="002E45B4"/>
    <w:rsid w:val="00313B02"/>
    <w:rsid w:val="004169EA"/>
    <w:rsid w:val="004979AD"/>
    <w:rsid w:val="004B0442"/>
    <w:rsid w:val="004C2063"/>
    <w:rsid w:val="004D330C"/>
    <w:rsid w:val="0055056D"/>
    <w:rsid w:val="0067297D"/>
    <w:rsid w:val="006D283D"/>
    <w:rsid w:val="006F7173"/>
    <w:rsid w:val="007B09B0"/>
    <w:rsid w:val="007B71FB"/>
    <w:rsid w:val="007F6BF1"/>
    <w:rsid w:val="00824B08"/>
    <w:rsid w:val="008362E6"/>
    <w:rsid w:val="008C07AA"/>
    <w:rsid w:val="00906A14"/>
    <w:rsid w:val="00910A96"/>
    <w:rsid w:val="00925A61"/>
    <w:rsid w:val="009734E2"/>
    <w:rsid w:val="009B52B7"/>
    <w:rsid w:val="009B5D75"/>
    <w:rsid w:val="009D2D5A"/>
    <w:rsid w:val="00A97148"/>
    <w:rsid w:val="00B1530B"/>
    <w:rsid w:val="00B30CB9"/>
    <w:rsid w:val="00B37FFD"/>
    <w:rsid w:val="00B4655B"/>
    <w:rsid w:val="00B77CDC"/>
    <w:rsid w:val="00C85FDC"/>
    <w:rsid w:val="00CD0142"/>
    <w:rsid w:val="00CE01AF"/>
    <w:rsid w:val="00CF1524"/>
    <w:rsid w:val="00D13EE7"/>
    <w:rsid w:val="00D84BFA"/>
    <w:rsid w:val="00D86BDF"/>
    <w:rsid w:val="00D96B08"/>
    <w:rsid w:val="00DA0CCA"/>
    <w:rsid w:val="00E06DE3"/>
    <w:rsid w:val="00E437D2"/>
    <w:rsid w:val="00E5636D"/>
    <w:rsid w:val="00E640BA"/>
    <w:rsid w:val="00E76531"/>
    <w:rsid w:val="00E82A34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Agnieszka Grochowiec</cp:lastModifiedBy>
  <cp:revision>19</cp:revision>
  <cp:lastPrinted>2023-05-26T06:57:00Z</cp:lastPrinted>
  <dcterms:created xsi:type="dcterms:W3CDTF">2024-01-09T06:45:00Z</dcterms:created>
  <dcterms:modified xsi:type="dcterms:W3CDTF">2024-09-25T05:37:00Z</dcterms:modified>
</cp:coreProperties>
</file>