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3C2F0816" w14:textId="0377F6DE" w:rsidR="003644E2" w:rsidRPr="003644E2" w:rsidRDefault="00536929" w:rsidP="003644E2">
      <w:pPr>
        <w:pStyle w:val="Nagwek"/>
        <w:rPr>
          <w:b/>
        </w:rPr>
      </w:pPr>
      <w:r w:rsidRPr="00D42CC3">
        <w:rPr>
          <w:rFonts w:cs="Times New Roman"/>
          <w:szCs w:val="24"/>
        </w:rPr>
        <w:t>Składając ofertę</w:t>
      </w:r>
      <w:r w:rsidR="002C69C6" w:rsidRPr="00D42CC3">
        <w:rPr>
          <w:rFonts w:cs="Times New Roman"/>
          <w:szCs w:val="24"/>
        </w:rPr>
        <w:t xml:space="preserve"> w postępowaniu </w:t>
      </w:r>
      <w:r w:rsidR="003644E2" w:rsidRPr="003644E2">
        <w:rPr>
          <w:b/>
        </w:rPr>
        <w:t>37/JKAC/TK/2025 –  SPRZEDAŻ KOPARKI G</w:t>
      </w:r>
      <w:r w:rsidR="00125E0D">
        <w:rPr>
          <w:b/>
        </w:rPr>
        <w:t>Ą</w:t>
      </w:r>
      <w:r w:rsidR="003644E2" w:rsidRPr="003644E2">
        <w:rPr>
          <w:b/>
        </w:rPr>
        <w:t>SIENICOWEJ K-1011 PRODUCENT BUMAR WARYŃSKI ROK PROD 1987, ORAZ KOPARKI G</w:t>
      </w:r>
      <w:r w:rsidR="00125E0D">
        <w:rPr>
          <w:b/>
        </w:rPr>
        <w:t>Ą</w:t>
      </w:r>
      <w:bookmarkStart w:id="0" w:name="_GoBack"/>
      <w:bookmarkEnd w:id="0"/>
      <w:r w:rsidR="003644E2" w:rsidRPr="003644E2">
        <w:rPr>
          <w:b/>
        </w:rPr>
        <w:t>SIENICOWEJ M250HA PRODUCENT BUMAR WARYŃSKI ROK PROD 1993, Z BESTGUM POLSKA SP. Z O.O. W ROGOWCU.</w:t>
      </w:r>
    </w:p>
    <w:p w14:paraId="24BA2D70" w14:textId="7355F999" w:rsidR="00C86464" w:rsidRPr="00732F36" w:rsidRDefault="00C86464" w:rsidP="00C86464">
      <w:pPr>
        <w:pStyle w:val="Nagwek"/>
        <w:rPr>
          <w:sz w:val="16"/>
          <w:szCs w:val="16"/>
        </w:rPr>
      </w:pP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396B" w14:textId="77777777" w:rsidR="00936E62" w:rsidRDefault="00936E62" w:rsidP="00456DC0">
      <w:r>
        <w:separator/>
      </w:r>
    </w:p>
  </w:endnote>
  <w:endnote w:type="continuationSeparator" w:id="0">
    <w:p w14:paraId="6094EA66" w14:textId="77777777" w:rsidR="00936E62" w:rsidRDefault="00936E62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79078" w14:textId="77777777" w:rsidR="00936E62" w:rsidRDefault="00936E62" w:rsidP="00456DC0">
      <w:r>
        <w:separator/>
      </w:r>
    </w:p>
  </w:footnote>
  <w:footnote w:type="continuationSeparator" w:id="0">
    <w:p w14:paraId="2AC6BBB0" w14:textId="77777777" w:rsidR="00936E62" w:rsidRDefault="00936E62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891C" w14:textId="57C30FCA" w:rsidR="003644E2" w:rsidRPr="003644E2" w:rsidRDefault="00CE242B" w:rsidP="003644E2">
    <w:pPr>
      <w:pStyle w:val="Nagwek"/>
      <w:ind w:left="1134" w:hanging="1134"/>
      <w:rPr>
        <w:rFonts w:asciiTheme="minorHAnsi" w:hAnsiTheme="minorHAnsi" w:cstheme="minorHAnsi"/>
        <w:sz w:val="16"/>
        <w:szCs w:val="16"/>
      </w:rPr>
    </w:pPr>
    <w:r w:rsidRPr="003644E2">
      <w:rPr>
        <w:rFonts w:asciiTheme="minorHAnsi" w:hAnsiTheme="minorHAnsi" w:cstheme="minorHAnsi"/>
        <w:sz w:val="16"/>
        <w:szCs w:val="16"/>
      </w:rPr>
      <w:t xml:space="preserve">  </w:t>
    </w:r>
    <w:r w:rsidR="003644E2" w:rsidRPr="003644E2">
      <w:rPr>
        <w:rFonts w:asciiTheme="minorHAnsi" w:hAnsiTheme="minorHAnsi" w:cstheme="minorHAnsi"/>
        <w:sz w:val="16"/>
        <w:szCs w:val="16"/>
      </w:rPr>
      <w:t>Postępowanie nr 37/JKAC/TK/2025 –  SPRZEDAŻ KOPARKI G</w:t>
    </w:r>
    <w:r w:rsidR="00125E0D">
      <w:rPr>
        <w:rFonts w:asciiTheme="minorHAnsi" w:hAnsiTheme="minorHAnsi" w:cstheme="minorHAnsi"/>
        <w:sz w:val="16"/>
        <w:szCs w:val="16"/>
      </w:rPr>
      <w:t>Ą</w:t>
    </w:r>
    <w:r w:rsidR="003644E2" w:rsidRPr="003644E2">
      <w:rPr>
        <w:rFonts w:asciiTheme="minorHAnsi" w:hAnsiTheme="minorHAnsi" w:cstheme="minorHAnsi"/>
        <w:sz w:val="16"/>
        <w:szCs w:val="16"/>
      </w:rPr>
      <w:t>SIENICOWEJ K-1011 PRODUCENT BUMAR WARYŃSKI ROK PROD 1987, ORAZ                KOPARKI G</w:t>
    </w:r>
    <w:r w:rsidR="00125E0D">
      <w:rPr>
        <w:rFonts w:asciiTheme="minorHAnsi" w:hAnsiTheme="minorHAnsi" w:cstheme="minorHAnsi"/>
        <w:sz w:val="16"/>
        <w:szCs w:val="16"/>
      </w:rPr>
      <w:t>Ą</w:t>
    </w:r>
    <w:r w:rsidR="003644E2" w:rsidRPr="003644E2">
      <w:rPr>
        <w:rFonts w:asciiTheme="minorHAnsi" w:hAnsiTheme="minorHAnsi" w:cstheme="minorHAnsi"/>
        <w:sz w:val="16"/>
        <w:szCs w:val="16"/>
      </w:rPr>
      <w:t>SIENICOWEJ M250HA PRODUCENT BUMAR WARYŃSKI ROK PROD 1993, Z BESTGUM POLSKA SP. Z O.O. W ROGOWCU.</w:t>
    </w:r>
  </w:p>
  <w:p w14:paraId="6E634F98" w14:textId="23C69281" w:rsidR="00536929" w:rsidRPr="006A20C9" w:rsidRDefault="008E44E9" w:rsidP="003644E2">
    <w:pPr>
      <w:pStyle w:val="Nagwek"/>
      <w:spacing w:after="240"/>
      <w:jc w:val="right"/>
      <w:rPr>
        <w:i/>
      </w:rPr>
    </w:pPr>
    <w:r w:rsidRPr="00D42CC3">
      <w:rPr>
        <w:rFonts w:ascii="Calibri" w:hAnsi="Calibri" w:cs="Calibri"/>
        <w:sz w:val="16"/>
        <w:szCs w:val="16"/>
      </w:rPr>
      <w:t xml:space="preserve">zał. nr </w:t>
    </w:r>
    <w:r w:rsidR="00290A33">
      <w:rPr>
        <w:rFonts w:ascii="Calibri" w:hAnsi="Calibri" w:cs="Calibri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33F11"/>
    <w:rsid w:val="000377C2"/>
    <w:rsid w:val="0004714A"/>
    <w:rsid w:val="00063EBF"/>
    <w:rsid w:val="00076DF4"/>
    <w:rsid w:val="00087563"/>
    <w:rsid w:val="000953FD"/>
    <w:rsid w:val="000D67C6"/>
    <w:rsid w:val="000E1FBB"/>
    <w:rsid w:val="000E6B42"/>
    <w:rsid w:val="00120268"/>
    <w:rsid w:val="00125E0D"/>
    <w:rsid w:val="0015765A"/>
    <w:rsid w:val="00170295"/>
    <w:rsid w:val="00171356"/>
    <w:rsid w:val="001847DE"/>
    <w:rsid w:val="00196DC9"/>
    <w:rsid w:val="001A094E"/>
    <w:rsid w:val="001C3ACB"/>
    <w:rsid w:val="001E78AD"/>
    <w:rsid w:val="0020153C"/>
    <w:rsid w:val="002143E1"/>
    <w:rsid w:val="00220063"/>
    <w:rsid w:val="002642E8"/>
    <w:rsid w:val="00290A33"/>
    <w:rsid w:val="002A0ACA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637A5"/>
    <w:rsid w:val="003644E2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0827"/>
    <w:rsid w:val="0040343D"/>
    <w:rsid w:val="00412F54"/>
    <w:rsid w:val="0042448E"/>
    <w:rsid w:val="004410C2"/>
    <w:rsid w:val="00451391"/>
    <w:rsid w:val="00454D51"/>
    <w:rsid w:val="00456DC0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017E"/>
    <w:rsid w:val="005A7FDF"/>
    <w:rsid w:val="005B6AED"/>
    <w:rsid w:val="005C21F9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C4906"/>
    <w:rsid w:val="007E203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6E62"/>
    <w:rsid w:val="009374DB"/>
    <w:rsid w:val="00990366"/>
    <w:rsid w:val="009A3873"/>
    <w:rsid w:val="009A4A34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326F8"/>
    <w:rsid w:val="00C471C9"/>
    <w:rsid w:val="00C54A40"/>
    <w:rsid w:val="00C84851"/>
    <w:rsid w:val="00C86464"/>
    <w:rsid w:val="00C90DCF"/>
    <w:rsid w:val="00CB67C5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2CC3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6409"/>
    <w:rsid w:val="00E55DF6"/>
    <w:rsid w:val="00E5619E"/>
    <w:rsid w:val="00E91071"/>
    <w:rsid w:val="00EB1AD1"/>
    <w:rsid w:val="00ED0DBE"/>
    <w:rsid w:val="00F0470B"/>
    <w:rsid w:val="00F14E48"/>
    <w:rsid w:val="00F2220F"/>
    <w:rsid w:val="00F4284D"/>
    <w:rsid w:val="00F42954"/>
    <w:rsid w:val="00F45C15"/>
    <w:rsid w:val="00F85939"/>
    <w:rsid w:val="00F859C1"/>
    <w:rsid w:val="00F946FB"/>
    <w:rsid w:val="00FB4530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501E-7D3C-41BC-87E3-0EEAEF69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28</cp:revision>
  <cp:lastPrinted>2015-10-07T04:32:00Z</cp:lastPrinted>
  <dcterms:created xsi:type="dcterms:W3CDTF">2021-09-13T11:10:00Z</dcterms:created>
  <dcterms:modified xsi:type="dcterms:W3CDTF">2025-10-17T05:50:00Z</dcterms:modified>
</cp:coreProperties>
</file>